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F5" w:rsidRPr="008660F5" w:rsidRDefault="008660F5" w:rsidP="008660F5">
      <w:pPr>
        <w:spacing w:before="60" w:after="200" w:line="240" w:lineRule="auto"/>
        <w:textAlignment w:val="baseline"/>
        <w:outlineLvl w:val="0"/>
        <w:rPr>
          <w:rFonts w:ascii="Tahoma" w:eastAsia="Times New Roman" w:hAnsi="Tahoma" w:cs="Tahoma"/>
          <w:color w:val="353535"/>
          <w:kern w:val="36"/>
          <w:sz w:val="55"/>
          <w:szCs w:val="55"/>
          <w:lang w:eastAsia="fr-FR"/>
        </w:rPr>
      </w:pPr>
      <w:bookmarkStart w:id="0" w:name="_GoBack"/>
      <w:r w:rsidRPr="008660F5">
        <w:rPr>
          <w:rFonts w:ascii="Tahoma" w:eastAsia="Times New Roman" w:hAnsi="Tahoma" w:cs="Tahoma"/>
          <w:color w:val="353535"/>
          <w:kern w:val="36"/>
          <w:sz w:val="55"/>
          <w:szCs w:val="55"/>
          <w:lang w:eastAsia="fr-FR"/>
        </w:rPr>
        <w:t>La démarche scientifique</w:t>
      </w:r>
    </w:p>
    <w:bookmarkEnd w:id="0"/>
    <w:p w:rsidR="00A54881" w:rsidRDefault="00A54881"/>
    <w:p w:rsid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 xml:space="preserve">Pour comprendre et expliquer le réel en sciences de la vie et de la Terre, les scientifiques utilisent une méthode appelée la démarche scientifique. </w:t>
      </w:r>
      <w:r w:rsidRPr="008660F5">
        <w:rPr>
          <w:rFonts w:ascii="Times New Roman" w:hAnsi="Times New Roman" w:cs="Times New Roman"/>
          <w:b/>
          <w:sz w:val="24"/>
          <w:szCs w:val="24"/>
        </w:rPr>
        <w:t>Quels sont ses grands principes ? Quels outils sont utilisés pour mettre en place des raisonnements logiques ?</w:t>
      </w:r>
      <w:r w:rsidRPr="008660F5">
        <w:rPr>
          <w:rFonts w:ascii="Times New Roman" w:hAnsi="Times New Roman" w:cs="Times New Roman"/>
          <w:sz w:val="24"/>
          <w:szCs w:val="24"/>
        </w:rPr>
        <w:t xml:space="preserve"> </w:t>
      </w:r>
    </w:p>
    <w:p w:rsidR="008660F5" w:rsidRDefault="008660F5" w:rsidP="008660F5">
      <w:pPr>
        <w:jc w:val="both"/>
        <w:rPr>
          <w:rFonts w:ascii="Times New Roman" w:hAnsi="Times New Roman" w:cs="Times New Roman"/>
          <w:sz w:val="24"/>
          <w:szCs w:val="24"/>
        </w:rPr>
      </w:pPr>
    </w:p>
    <w:p w:rsidR="008660F5" w:rsidRDefault="008660F5" w:rsidP="008660F5">
      <w:pPr>
        <w:jc w:val="both"/>
        <w:rPr>
          <w:rFonts w:ascii="Times New Roman" w:hAnsi="Times New Roman" w:cs="Times New Roman"/>
          <w:sz w:val="24"/>
          <w:szCs w:val="24"/>
        </w:rPr>
      </w:pPr>
    </w:p>
    <w:p w:rsidR="008660F5" w:rsidRPr="008660F5" w:rsidRDefault="008660F5" w:rsidP="008660F5">
      <w:pPr>
        <w:jc w:val="both"/>
        <w:rPr>
          <w:rFonts w:ascii="Times New Roman" w:hAnsi="Times New Roman" w:cs="Times New Roman"/>
          <w:b/>
          <w:sz w:val="24"/>
          <w:szCs w:val="24"/>
        </w:rPr>
      </w:pPr>
      <w:r w:rsidRPr="008660F5">
        <w:rPr>
          <w:rFonts w:ascii="Times New Roman" w:hAnsi="Times New Roman" w:cs="Times New Roman"/>
          <w:b/>
          <w:sz w:val="24"/>
          <w:szCs w:val="24"/>
        </w:rPr>
        <w:t>QU’EST-CE QUE LA DÉMARCHE SCIENTIFIQUE ?</w:t>
      </w:r>
    </w:p>
    <w:p w:rsid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La démarche scientifique est la méthode utilisée par les scientifiques pour parvenir à comprendre et à expliquer le monde qui nous entoure. De façon simplificatrice, elle se déroule en plusieurs étapes : à partir de l’observation d’un phénomène et de la formulation d’une problématique, différentes hypothèses vont être émises, testées puis infirmées ou confirmées ; à partir de cette confirmation se construit un modèle ou théorie. L’observation et l’expérimentation sont des moyens pour tester les différentes hypothèses émises.</w:t>
      </w:r>
    </w:p>
    <w:p w:rsidR="008660F5" w:rsidRPr="008660F5" w:rsidRDefault="008660F5" w:rsidP="008660F5">
      <w:pPr>
        <w:jc w:val="both"/>
        <w:rPr>
          <w:rFonts w:ascii="Times New Roman" w:hAnsi="Times New Roman" w:cs="Times New Roman"/>
          <w:b/>
          <w:sz w:val="24"/>
          <w:szCs w:val="24"/>
        </w:rPr>
      </w:pPr>
      <w:r w:rsidRPr="008660F5">
        <w:rPr>
          <w:rFonts w:ascii="Times New Roman" w:hAnsi="Times New Roman" w:cs="Times New Roman"/>
          <w:b/>
          <w:sz w:val="24"/>
          <w:szCs w:val="24"/>
        </w:rPr>
        <w:t>L’évolution de la démarche scientifique au fil du temps</w:t>
      </w:r>
    </w:p>
    <w:p w:rsidR="008660F5" w:rsidRP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De l’Antiquité à nos jours, les moyens d’investigation sur le monde ont évolué pour aboutir à une démarche dont les fondements sont communs à toutes les sciences de la nature</w:t>
      </w:r>
      <w:r>
        <w:rPr>
          <w:rFonts w:ascii="Times New Roman" w:hAnsi="Times New Roman" w:cs="Times New Roman"/>
          <w:sz w:val="24"/>
          <w:szCs w:val="24"/>
        </w:rPr>
        <w:t>.</w:t>
      </w:r>
    </w:p>
    <w:p w:rsid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Dès l’Antiquité, Hippocrate, médecin grec, apporte de la nouveauté dans son traité « Le pronostic », qui détaille, pour la première fois, un protocole pour diagnostiquer les patients. Ce texte est l’une des premières démarches scientifiques.</w:t>
      </w:r>
    </w:p>
    <w:p w:rsidR="008660F5" w:rsidRP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Le XVIIe siècle est l’âge d’or des instruments et désormais l'expérience est au cœur de la pratique scientifique : on parle de Révolution scientifique. En plus des observations, les hypothèses peuvent aussi être testées par l’expérience. Par ailleurs, l’invention d’instruments tels que le microscope donne la possibilité aux scientifiques d’observer des éléments jusqu’alors invisibles à l'œil nu, comme les cellules, découv</w:t>
      </w:r>
      <w:r>
        <w:rPr>
          <w:rFonts w:ascii="Times New Roman" w:hAnsi="Times New Roman" w:cs="Times New Roman"/>
          <w:sz w:val="24"/>
          <w:szCs w:val="24"/>
        </w:rPr>
        <w:t>ertes par Robert Hooke en 1665.</w:t>
      </w:r>
    </w:p>
    <w:p w:rsid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 xml:space="preserve">A partir du XXe siècle, la science se fait de manière collective. Les études scientifiques sont soumises au jugement des « pairs », c’est-à-dire à d’autres scientifiques et toutes les expériences doivent être détaillées pour être reproductibles par d’autres équipes. En contrepartie, la publication dans des revues internationales, et sur Internet dès les années 1990, permet aux chercheurs du monde entier d’accroître la notoriété de leurs idées et facilite l'accès aux sciences pour le grand public. Mais avec l'arrivée de l'informatique, il n'y a pas que la communication qui change, la méthode scientifique aussi se transforme. Il devient plus simple de trier de grands nombres de données et de construire des études statistiques. Il faut cependant faire attention à sélectionner les critères pertinents, car les progrès technologiques apportent aux chercheurs d’immenses quantités d’informations, </w:t>
      </w:r>
      <w:r w:rsidRPr="008660F5">
        <w:rPr>
          <w:rFonts w:ascii="Times New Roman" w:hAnsi="Times New Roman" w:cs="Times New Roman"/>
          <w:b/>
          <w:sz w:val="24"/>
          <w:szCs w:val="24"/>
        </w:rPr>
        <w:t xml:space="preserve">appelées </w:t>
      </w:r>
      <w:proofErr w:type="spellStart"/>
      <w:r w:rsidRPr="008660F5">
        <w:rPr>
          <w:rFonts w:ascii="Times New Roman" w:hAnsi="Times New Roman" w:cs="Times New Roman"/>
          <w:b/>
          <w:sz w:val="24"/>
          <w:szCs w:val="24"/>
        </w:rPr>
        <w:t>big</w:t>
      </w:r>
      <w:proofErr w:type="spellEnd"/>
      <w:r w:rsidRPr="008660F5">
        <w:rPr>
          <w:rFonts w:ascii="Times New Roman" w:hAnsi="Times New Roman" w:cs="Times New Roman"/>
          <w:b/>
          <w:sz w:val="24"/>
          <w:szCs w:val="24"/>
        </w:rPr>
        <w:t xml:space="preserve"> data</w:t>
      </w:r>
      <w:r w:rsidRPr="008660F5">
        <w:rPr>
          <w:rFonts w:ascii="Times New Roman" w:hAnsi="Times New Roman" w:cs="Times New Roman"/>
          <w:sz w:val="24"/>
          <w:szCs w:val="24"/>
        </w:rPr>
        <w:t>.</w:t>
      </w:r>
    </w:p>
    <w:p w:rsidR="008660F5" w:rsidRDefault="008660F5" w:rsidP="008660F5">
      <w:pPr>
        <w:jc w:val="both"/>
        <w:rPr>
          <w:rFonts w:ascii="Times New Roman" w:hAnsi="Times New Roman" w:cs="Times New Roman"/>
          <w:sz w:val="24"/>
          <w:szCs w:val="24"/>
        </w:rPr>
      </w:pPr>
    </w:p>
    <w:p w:rsidR="008660F5" w:rsidRDefault="008660F5" w:rsidP="008660F5">
      <w:pPr>
        <w:jc w:val="both"/>
        <w:rPr>
          <w:rFonts w:ascii="Times New Roman" w:hAnsi="Times New Roman" w:cs="Times New Roman"/>
          <w:sz w:val="24"/>
          <w:szCs w:val="24"/>
        </w:rPr>
      </w:pPr>
    </w:p>
    <w:p w:rsidR="008660F5" w:rsidRDefault="008660F5" w:rsidP="008660F5">
      <w:pPr>
        <w:jc w:val="both"/>
        <w:rPr>
          <w:rFonts w:ascii="Times New Roman" w:hAnsi="Times New Roman" w:cs="Times New Roman"/>
          <w:sz w:val="24"/>
          <w:szCs w:val="24"/>
        </w:rPr>
      </w:pPr>
    </w:p>
    <w:p w:rsidR="008660F5" w:rsidRPr="008660F5" w:rsidRDefault="008660F5" w:rsidP="008660F5">
      <w:pPr>
        <w:jc w:val="both"/>
        <w:rPr>
          <w:rFonts w:ascii="Times New Roman" w:hAnsi="Times New Roman" w:cs="Times New Roman"/>
          <w:b/>
          <w:sz w:val="24"/>
          <w:szCs w:val="24"/>
        </w:rPr>
      </w:pPr>
      <w:r w:rsidRPr="008660F5">
        <w:rPr>
          <w:rFonts w:ascii="Times New Roman" w:hAnsi="Times New Roman" w:cs="Times New Roman"/>
          <w:b/>
          <w:sz w:val="24"/>
          <w:szCs w:val="24"/>
        </w:rPr>
        <w:lastRenderedPageBreak/>
        <w:t>LES DIFFÉRENTES ÉTAPES DE LA DÉMARCHE SCIENTIFIQUE</w:t>
      </w:r>
    </w:p>
    <w:p w:rsidR="008660F5" w:rsidRPr="006C0762" w:rsidRDefault="008660F5" w:rsidP="008660F5">
      <w:pPr>
        <w:jc w:val="both"/>
        <w:rPr>
          <w:rFonts w:ascii="Times New Roman" w:hAnsi="Times New Roman" w:cs="Times New Roman"/>
          <w:b/>
          <w:sz w:val="24"/>
          <w:szCs w:val="24"/>
        </w:rPr>
      </w:pPr>
      <w:r w:rsidRPr="006C0762">
        <w:rPr>
          <w:rFonts w:ascii="Times New Roman" w:hAnsi="Times New Roman" w:cs="Times New Roman"/>
          <w:b/>
          <w:sz w:val="24"/>
          <w:szCs w:val="24"/>
        </w:rPr>
        <w:t>Observation et formulation d’une problématique</w:t>
      </w:r>
    </w:p>
    <w:p w:rsidR="008660F5" w:rsidRP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A la base de toute démarche scientifique,  il y a au départ une observation d’un phénomène et la f</w:t>
      </w:r>
      <w:r w:rsidR="006C0762">
        <w:rPr>
          <w:rFonts w:ascii="Times New Roman" w:hAnsi="Times New Roman" w:cs="Times New Roman"/>
          <w:sz w:val="24"/>
          <w:szCs w:val="24"/>
        </w:rPr>
        <w:t>ormulation d’une problématique.</w:t>
      </w:r>
    </w:p>
    <w:p w:rsidR="008660F5" w:rsidRP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 xml:space="preserve">Par exemple, depuis l’Antiquité, certains savants sont convaincus que la Terre est immobile au centre de l’Univers et que le Soleil tourne autour d’elle : c’est l’hypothèse du géocentrisme. Elle est émise car à l’époque, toutes les observations se faisaient à l’œil </w:t>
      </w:r>
      <w:proofErr w:type="gramStart"/>
      <w:r w:rsidRPr="008660F5">
        <w:rPr>
          <w:rFonts w:ascii="Times New Roman" w:hAnsi="Times New Roman" w:cs="Times New Roman"/>
          <w:sz w:val="24"/>
          <w:szCs w:val="24"/>
        </w:rPr>
        <w:t>nu</w:t>
      </w:r>
      <w:proofErr w:type="gramEnd"/>
      <w:r w:rsidRPr="008660F5">
        <w:rPr>
          <w:rFonts w:ascii="Times New Roman" w:hAnsi="Times New Roman" w:cs="Times New Roman"/>
          <w:sz w:val="24"/>
          <w:szCs w:val="24"/>
        </w:rPr>
        <w:t>. Vu depuis la Terre, le Soleil peut donner l’impression de tourner autour de nous car il se lève sur l’horizon Est et se couche sur l’horizon Ouest. Cependant, ce n’était qu’une intuition car à ce stade, aucune véritable démar</w:t>
      </w:r>
      <w:r w:rsidR="006C0762">
        <w:rPr>
          <w:rFonts w:ascii="Times New Roman" w:hAnsi="Times New Roman" w:cs="Times New Roman"/>
          <w:sz w:val="24"/>
          <w:szCs w:val="24"/>
        </w:rPr>
        <w:t>che scientifique n’est engagée.</w:t>
      </w:r>
    </w:p>
    <w:p w:rsidR="008660F5" w:rsidRDefault="008660F5" w:rsidP="008660F5">
      <w:pPr>
        <w:jc w:val="both"/>
        <w:rPr>
          <w:rFonts w:ascii="Times New Roman" w:hAnsi="Times New Roman" w:cs="Times New Roman"/>
          <w:sz w:val="24"/>
          <w:szCs w:val="24"/>
        </w:rPr>
      </w:pPr>
      <w:r w:rsidRPr="008660F5">
        <w:rPr>
          <w:rFonts w:ascii="Times New Roman" w:hAnsi="Times New Roman" w:cs="Times New Roman"/>
          <w:sz w:val="24"/>
          <w:szCs w:val="24"/>
        </w:rPr>
        <w:t>Plus tard, quand les astronomes ont observé le mouvement des planètes, ils ont vu que le déplacement de certaines planètes forme parfois une boucle dans le ciel, ce qui est incompatible avec un mouvement strictement circulaire autour de la Terre. Le problème fut résolu en complexifiant le modèle : une planète se déplace sur un cercle dont le centre se déplace sur un cercle. C’est la théorie des épicycles.</w:t>
      </w:r>
    </w:p>
    <w:p w:rsidR="006C0762" w:rsidRPr="006C0762" w:rsidRDefault="006C0762" w:rsidP="006C0762">
      <w:pPr>
        <w:jc w:val="both"/>
        <w:rPr>
          <w:rFonts w:ascii="Times New Roman" w:hAnsi="Times New Roman" w:cs="Times New Roman"/>
          <w:b/>
          <w:sz w:val="24"/>
          <w:szCs w:val="24"/>
        </w:rPr>
      </w:pPr>
      <w:r w:rsidRPr="006C0762">
        <w:rPr>
          <w:rFonts w:ascii="Times New Roman" w:hAnsi="Times New Roman" w:cs="Times New Roman"/>
          <w:b/>
          <w:sz w:val="24"/>
          <w:szCs w:val="24"/>
        </w:rPr>
        <w:t>Les hypothèses et la construction d’un modèle</w:t>
      </w:r>
    </w:p>
    <w:p w:rsidR="006C0762" w:rsidRPr="006C0762" w:rsidRDefault="006C0762" w:rsidP="006C0762">
      <w:pPr>
        <w:jc w:val="both"/>
        <w:rPr>
          <w:rFonts w:ascii="Times New Roman" w:hAnsi="Times New Roman" w:cs="Times New Roman"/>
          <w:sz w:val="24"/>
          <w:szCs w:val="24"/>
        </w:rPr>
      </w:pPr>
      <w:r w:rsidRPr="006C0762">
        <w:rPr>
          <w:rFonts w:ascii="Times New Roman" w:hAnsi="Times New Roman" w:cs="Times New Roman"/>
          <w:sz w:val="24"/>
          <w:szCs w:val="24"/>
        </w:rPr>
        <w:t>Une nouvelle hypothèse fut émise par Nicolas Copernic au XVe siècle. Selon lui, le Soleil est au centre de l’Univers et toutes les planètes, dont la Terre, tournent autour de lui. On appelle cette hypothèse « l’héliocentrisme ». Ce modèle rend naturellement compte des rétrogradations planétaires mais possède quand même des épicycles pour décrire leurs mouv</w:t>
      </w:r>
      <w:r>
        <w:rPr>
          <w:rFonts w:ascii="Times New Roman" w:hAnsi="Times New Roman" w:cs="Times New Roman"/>
          <w:sz w:val="24"/>
          <w:szCs w:val="24"/>
        </w:rPr>
        <w:t>ements avec plus de précisions.</w:t>
      </w:r>
    </w:p>
    <w:p w:rsidR="006C0762" w:rsidRPr="006C0762" w:rsidRDefault="006C0762" w:rsidP="006C0762">
      <w:pPr>
        <w:jc w:val="both"/>
        <w:rPr>
          <w:rFonts w:ascii="Times New Roman" w:hAnsi="Times New Roman" w:cs="Times New Roman"/>
          <w:sz w:val="24"/>
          <w:szCs w:val="24"/>
        </w:rPr>
      </w:pPr>
      <w:r w:rsidRPr="006C0762">
        <w:rPr>
          <w:rFonts w:ascii="Times New Roman" w:hAnsi="Times New Roman" w:cs="Times New Roman"/>
          <w:sz w:val="24"/>
          <w:szCs w:val="24"/>
        </w:rPr>
        <w:t>Durant l’hiver 1609-1610, Galilée pointe sa lunette vers le ciel et découvre les phases de Vénus et des satellites qui tournent autour de la planète Jupiter. Ses observations l’incitent à invalider l’hypothèse géocentrique e</w:t>
      </w:r>
      <w:r>
        <w:rPr>
          <w:rFonts w:ascii="Times New Roman" w:hAnsi="Times New Roman" w:cs="Times New Roman"/>
          <w:sz w:val="24"/>
          <w:szCs w:val="24"/>
        </w:rPr>
        <w:t>t à adhérer à l’héliocentrisme.</w:t>
      </w:r>
    </w:p>
    <w:p w:rsidR="006C0762" w:rsidRPr="006C0762" w:rsidRDefault="006C0762" w:rsidP="006C0762">
      <w:pPr>
        <w:jc w:val="both"/>
        <w:rPr>
          <w:rFonts w:ascii="Times New Roman" w:hAnsi="Times New Roman" w:cs="Times New Roman"/>
          <w:sz w:val="24"/>
          <w:szCs w:val="24"/>
        </w:rPr>
      </w:pPr>
      <w:r w:rsidRPr="006C0762">
        <w:rPr>
          <w:rFonts w:ascii="Times New Roman" w:hAnsi="Times New Roman" w:cs="Times New Roman"/>
          <w:sz w:val="24"/>
          <w:szCs w:val="24"/>
        </w:rPr>
        <w:t xml:space="preserve">Petit à petit, cette méthode est devenue générale. Une hypothèse reste considérée comme valide tant qu’aucune observation ou expérience ne vient montrer qu’elle est fausse. Plus elle résiste à l’épreuve du temps, plus elle s’impose comme une description correcte du monde. Cependant, il suffit d’une seule observation contraire pour que l’hypothèse s’effondre, et dans ce cas, c’est définitif. Il </w:t>
      </w:r>
      <w:r>
        <w:rPr>
          <w:rFonts w:ascii="Times New Roman" w:hAnsi="Times New Roman" w:cs="Times New Roman"/>
          <w:sz w:val="24"/>
          <w:szCs w:val="24"/>
        </w:rPr>
        <w:t>faut alors changer d’hypothèse.</w:t>
      </w:r>
    </w:p>
    <w:p w:rsidR="006C0762" w:rsidRDefault="006C0762" w:rsidP="006C0762">
      <w:pPr>
        <w:jc w:val="both"/>
        <w:rPr>
          <w:rFonts w:ascii="Times New Roman" w:hAnsi="Times New Roman" w:cs="Times New Roman"/>
          <w:sz w:val="24"/>
          <w:szCs w:val="24"/>
        </w:rPr>
      </w:pPr>
      <w:r w:rsidRPr="006C0762">
        <w:rPr>
          <w:rFonts w:ascii="Times New Roman" w:hAnsi="Times New Roman" w:cs="Times New Roman"/>
          <w:sz w:val="24"/>
          <w:szCs w:val="24"/>
        </w:rPr>
        <w:t>Reste que l’héliocentrisme de Copernic s’est d’abord imposé par la qualité des éphémérides planétaires qui en étaient tirées plus que par la force de son hypothèse, certes plus pratique que l’hypothèse géocentrique mais pas confirmée directement. Pour cela, il fallut encore attendre quelques années, le temps que la qualité des instruments d’observation progresse.</w:t>
      </w:r>
    </w:p>
    <w:p w:rsidR="00B330D5" w:rsidRPr="00B330D5" w:rsidRDefault="00B330D5" w:rsidP="00B330D5">
      <w:pPr>
        <w:jc w:val="both"/>
        <w:rPr>
          <w:rFonts w:ascii="Times New Roman" w:hAnsi="Times New Roman" w:cs="Times New Roman"/>
          <w:b/>
          <w:sz w:val="24"/>
          <w:szCs w:val="24"/>
        </w:rPr>
      </w:pPr>
      <w:r w:rsidRPr="00B330D5">
        <w:rPr>
          <w:rFonts w:ascii="Times New Roman" w:hAnsi="Times New Roman" w:cs="Times New Roman"/>
          <w:b/>
          <w:sz w:val="24"/>
          <w:szCs w:val="24"/>
        </w:rPr>
        <w:t>L’observation et l’expérimentation</w:t>
      </w:r>
    </w:p>
    <w:p w:rsidR="00B330D5" w:rsidRPr="00B330D5" w:rsidRDefault="00B330D5" w:rsidP="00B330D5">
      <w:pPr>
        <w:jc w:val="both"/>
        <w:rPr>
          <w:rFonts w:ascii="Times New Roman" w:hAnsi="Times New Roman" w:cs="Times New Roman"/>
          <w:sz w:val="24"/>
          <w:szCs w:val="24"/>
        </w:rPr>
      </w:pPr>
      <w:r w:rsidRPr="00B330D5">
        <w:rPr>
          <w:rFonts w:ascii="Times New Roman" w:hAnsi="Times New Roman" w:cs="Times New Roman"/>
          <w:sz w:val="24"/>
          <w:szCs w:val="24"/>
        </w:rPr>
        <w:t>Si la Terre est animée d’un mouvement autour du Soleil alors on devrait constater un effet de parallaxe, c’est-à-dire de variation des positions relatives des étoiles au fil de l’année. L’absence d’une parallaxe mesurable était utilisée contre l’héliocentrisme. C’est en cherchant à mesurer la parallaxe des étoiles que l’astronome anglais James Bradley découvrit en 1727 un autre effet, l’aberration des étoiles, dont il montra qu’elle ne pouvait provenir que de la révolution de la Terre autour du Soleil. La première mesure de parallaxe, due à l’astronome Friedrich Bessel en 1838, vient clore le débat.</w:t>
      </w:r>
    </w:p>
    <w:p w:rsidR="00B330D5" w:rsidRPr="00B330D5" w:rsidRDefault="00B330D5" w:rsidP="00B330D5">
      <w:pPr>
        <w:jc w:val="both"/>
        <w:rPr>
          <w:rFonts w:ascii="Times New Roman" w:hAnsi="Times New Roman" w:cs="Times New Roman"/>
          <w:sz w:val="24"/>
          <w:szCs w:val="24"/>
        </w:rPr>
      </w:pPr>
      <w:r w:rsidRPr="00B330D5">
        <w:rPr>
          <w:rFonts w:ascii="Times New Roman" w:hAnsi="Times New Roman" w:cs="Times New Roman"/>
          <w:sz w:val="24"/>
          <w:szCs w:val="24"/>
        </w:rPr>
        <w:lastRenderedPageBreak/>
        <w:t>Le mouvement de rotation de la Terre ne fut prouvé que plus tard. En 1851 le physicien Léon Foucault mène une expérience publique spectaculaire : un grand pendule est accroché à la voûte du Panthéon de Paris et la lente révolution de son plan d’oscillation révèle la rotation de la Terre sur</w:t>
      </w:r>
      <w:r>
        <w:rPr>
          <w:rFonts w:ascii="Times New Roman" w:hAnsi="Times New Roman" w:cs="Times New Roman"/>
          <w:sz w:val="24"/>
          <w:szCs w:val="24"/>
        </w:rPr>
        <w:t xml:space="preserve"> elle-même.</w:t>
      </w:r>
    </w:p>
    <w:p w:rsidR="006C0762" w:rsidRPr="008660F5" w:rsidRDefault="00B330D5" w:rsidP="00B330D5">
      <w:pPr>
        <w:jc w:val="both"/>
        <w:rPr>
          <w:rFonts w:ascii="Times New Roman" w:hAnsi="Times New Roman" w:cs="Times New Roman"/>
          <w:sz w:val="24"/>
          <w:szCs w:val="24"/>
        </w:rPr>
      </w:pPr>
      <w:r w:rsidRPr="00B330D5">
        <w:rPr>
          <w:rFonts w:ascii="Times New Roman" w:hAnsi="Times New Roman" w:cs="Times New Roman"/>
          <w:sz w:val="24"/>
          <w:szCs w:val="24"/>
        </w:rPr>
        <w:t>On trouve là une autre caractéristique de la démarche scientifique. Une fois le modèle mis au point en s’appuyant sur des observations qui le justifient, il faut en tirer des prédictions, c’est-à-dire des conséquences encore non observées du modèle. Cela permet de mener de nouvelles observations ou de bâtir de nouvelles expériences pour aller tester ces prédictions. Si elles sont fausses, le modèle qui leur a donné naissance est inadéquat et doit être réformé ou oublié. Si elles sont justes, le modèle en sort renforcé car il est à la fois descriptif et prédictif.</w:t>
      </w:r>
    </w:p>
    <w:sectPr w:rsidR="006C0762" w:rsidRPr="00866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F5"/>
    <w:rsid w:val="006C0762"/>
    <w:rsid w:val="008660F5"/>
    <w:rsid w:val="00A54881"/>
    <w:rsid w:val="00B330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42DD8-EC15-46CE-9BFD-643E0709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9825">
      <w:bodyDiv w:val="1"/>
      <w:marLeft w:val="0"/>
      <w:marRight w:val="0"/>
      <w:marTop w:val="0"/>
      <w:marBottom w:val="0"/>
      <w:divBdr>
        <w:top w:val="none" w:sz="0" w:space="0" w:color="auto"/>
        <w:left w:val="none" w:sz="0" w:space="0" w:color="auto"/>
        <w:bottom w:val="none" w:sz="0" w:space="0" w:color="auto"/>
        <w:right w:val="none" w:sz="0" w:space="0" w:color="auto"/>
      </w:divBdr>
    </w:div>
    <w:div w:id="8300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1058</Words>
  <Characters>5824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2023-04-18T21:40:00Z</dcterms:created>
  <dcterms:modified xsi:type="dcterms:W3CDTF">2023-04-18T22:15:00Z</dcterms:modified>
</cp:coreProperties>
</file>