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29" w:rsidRPr="00657322" w:rsidRDefault="000A5F29" w:rsidP="000A5F2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0A5F29" w:rsidRPr="00657322" w:rsidRDefault="000A5F29" w:rsidP="000A5F2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0A5F29" w:rsidRPr="00657322" w:rsidRDefault="000A5F29" w:rsidP="000A5F2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0A5F29" w:rsidRPr="00BB647D" w:rsidRDefault="000A5F29" w:rsidP="00BB647D">
      <w:pPr>
        <w:pStyle w:val="Default"/>
        <w:shd w:val="clear" w:color="auto" w:fill="B2A1C7" w:themeFill="accent4" w:themeFillTint="99"/>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00BB647D" w:rsidRPr="00BB647D">
        <w:rPr>
          <w:rFonts w:ascii="Times New Roman" w:hAnsi="Times New Roman" w:cs="Times New Roman"/>
          <w:sz w:val="28"/>
          <w:szCs w:val="28"/>
        </w:rPr>
        <w:t xml:space="preserve"> </w:t>
      </w:r>
      <w:r w:rsidR="00BB647D" w:rsidRPr="00BB647D">
        <w:rPr>
          <w:rFonts w:ascii="Times New Roman" w:hAnsi="Times New Roman" w:cs="Times New Roman"/>
          <w:b/>
          <w:bCs/>
          <w:sz w:val="28"/>
          <w:szCs w:val="28"/>
        </w:rPr>
        <w:t>Ethique et Déontologie</w:t>
      </w:r>
    </w:p>
    <w:p w:rsidR="000A5F29" w:rsidRPr="00657322" w:rsidRDefault="00180AC3" w:rsidP="00180AC3">
      <w:pPr>
        <w:shd w:val="clear" w:color="auto" w:fill="B2A1C7" w:themeFill="accent4" w:themeFillTint="99"/>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Didactique </w:t>
      </w:r>
      <w:r w:rsidR="000A5F29" w:rsidRPr="00657322">
        <w:rPr>
          <w:rFonts w:asciiTheme="majorBidi" w:hAnsiTheme="majorBidi" w:cstheme="majorBidi"/>
          <w:b/>
          <w:bCs/>
          <w:sz w:val="28"/>
          <w:szCs w:val="28"/>
        </w:rPr>
        <w:t xml:space="preserve"> .</w:t>
      </w:r>
    </w:p>
    <w:p w:rsidR="000A5F29" w:rsidRPr="00657322" w:rsidRDefault="000A5F29" w:rsidP="00BB647D">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1</w:t>
      </w:r>
      <w:r w:rsidRPr="00657322">
        <w:rPr>
          <w:rFonts w:asciiTheme="majorBidi" w:hAnsiTheme="majorBidi" w:cstheme="majorBidi"/>
          <w:b/>
          <w:bCs/>
          <w:sz w:val="28"/>
          <w:szCs w:val="28"/>
        </w:rPr>
        <w:t xml:space="preserve"> : </w:t>
      </w:r>
      <w:r w:rsidR="00BB647D" w:rsidRPr="00C57FEE">
        <w:rPr>
          <w:rFonts w:asciiTheme="majorBidi" w:hAnsiTheme="majorBidi" w:cstheme="majorBidi"/>
          <w:b/>
          <w:bCs/>
          <w:sz w:val="28"/>
          <w:szCs w:val="28"/>
        </w:rPr>
        <w:t xml:space="preserve">CONCEPTS D’ETHIQUE, MORALE et  </w:t>
      </w:r>
      <w:proofErr w:type="gramStart"/>
      <w:r w:rsidR="00BB647D" w:rsidRPr="00C57FEE">
        <w:rPr>
          <w:rFonts w:asciiTheme="majorBidi" w:hAnsiTheme="majorBidi" w:cstheme="majorBidi"/>
          <w:b/>
          <w:bCs/>
          <w:sz w:val="28"/>
          <w:szCs w:val="28"/>
        </w:rPr>
        <w:t>DEONTOLOGIE </w:t>
      </w:r>
      <w:r w:rsidRPr="00657322">
        <w:rPr>
          <w:rFonts w:asciiTheme="majorBidi" w:hAnsiTheme="majorBidi" w:cstheme="majorBidi"/>
          <w:b/>
          <w:bCs/>
          <w:sz w:val="28"/>
          <w:szCs w:val="28"/>
        </w:rPr>
        <w:t>. </w:t>
      </w:r>
      <w:proofErr w:type="gramEnd"/>
    </w:p>
    <w:p w:rsidR="000A5F29" w:rsidRDefault="000A5F29" w:rsidP="00E33107">
      <w:pPr>
        <w:rPr>
          <w:rFonts w:asciiTheme="majorBidi" w:hAnsiTheme="majorBidi" w:cstheme="majorBidi"/>
          <w:color w:val="374151"/>
          <w:sz w:val="24"/>
          <w:szCs w:val="24"/>
          <w:shd w:val="clear" w:color="auto" w:fill="F7F7F8"/>
        </w:rPr>
      </w:pPr>
    </w:p>
    <w:p w:rsidR="00E33107" w:rsidRPr="00FC55EF" w:rsidRDefault="00E33107" w:rsidP="00FC55EF">
      <w:pPr>
        <w:spacing w:line="360" w:lineRule="auto"/>
        <w:rPr>
          <w:rFonts w:asciiTheme="majorBidi" w:hAnsiTheme="majorBidi" w:cstheme="majorBidi"/>
          <w:sz w:val="24"/>
          <w:szCs w:val="24"/>
          <w:shd w:val="clear" w:color="auto" w:fill="F7F7F8"/>
        </w:rPr>
      </w:pPr>
      <w:r w:rsidRPr="00FC55EF">
        <w:rPr>
          <w:rFonts w:asciiTheme="majorBidi" w:hAnsiTheme="majorBidi" w:cstheme="majorBidi"/>
          <w:sz w:val="24"/>
          <w:szCs w:val="24"/>
        </w:rPr>
        <w:t xml:space="preserve">Lors de nos discussions habituelles, nous abordons souvent des sujets d'actualité en utilisant des termes et expressions entendus dans les médias ou par des experts. Nous utilisons également des mots à la mode tels que "éthique", "morale" ou "déontologie", sans toujours savoir précisément ce qu'ils signifient et comment ils se distinguent. Pour clarifier ces expressions, il est nécessaire </w:t>
      </w:r>
      <w:r w:rsidR="00FC55EF">
        <w:rPr>
          <w:rFonts w:asciiTheme="majorBidi" w:hAnsiTheme="majorBidi" w:cstheme="majorBidi"/>
          <w:sz w:val="24"/>
          <w:szCs w:val="24"/>
        </w:rPr>
        <w:t>de les définir</w:t>
      </w:r>
      <w:r w:rsidRPr="00FC55EF">
        <w:rPr>
          <w:rFonts w:asciiTheme="majorBidi" w:hAnsiTheme="majorBidi" w:cstheme="majorBidi"/>
          <w:sz w:val="24"/>
          <w:szCs w:val="24"/>
          <w:shd w:val="clear" w:color="auto" w:fill="F7F7F8"/>
        </w:rPr>
        <w:t>.</w:t>
      </w:r>
    </w:p>
    <w:p w:rsidR="00AF1EA1" w:rsidRDefault="00E33107" w:rsidP="00FC55EF">
      <w:pPr>
        <w:spacing w:line="360" w:lineRule="auto"/>
        <w:rPr>
          <w:rFonts w:asciiTheme="majorBidi" w:hAnsiTheme="majorBidi" w:cstheme="majorBidi"/>
          <w:sz w:val="24"/>
          <w:szCs w:val="24"/>
          <w:shd w:val="clear" w:color="auto" w:fill="F7F7F8"/>
        </w:rPr>
      </w:pPr>
      <w:r w:rsidRPr="00FC55EF">
        <w:rPr>
          <w:rFonts w:asciiTheme="majorBidi" w:hAnsiTheme="majorBidi" w:cstheme="majorBidi"/>
          <w:sz w:val="24"/>
          <w:szCs w:val="24"/>
        </w:rPr>
        <w:t>L'éthique et la déontologie jouent un rôle crucial dans le domaine de l'ingénierie. Bien qu'ils puissent susciter de nombreuses interrogations, ces concepts offrent avant tout des solutions essentielles pour orienter la conduite professionnelle des ingénieurs et résoudre les situations délicates auxquelles ils sont fréquemment confrontés</w:t>
      </w:r>
      <w:r w:rsidRPr="00FC55EF">
        <w:rPr>
          <w:rFonts w:asciiTheme="majorBidi" w:hAnsiTheme="majorBidi" w:cstheme="majorBidi"/>
          <w:sz w:val="24"/>
          <w:szCs w:val="24"/>
          <w:shd w:val="clear" w:color="auto" w:fill="F7F7F8"/>
        </w:rPr>
        <w:t>.</w:t>
      </w:r>
    </w:p>
    <w:p w:rsidR="00C57FEE" w:rsidRPr="00C57FEE" w:rsidRDefault="00C57FEE" w:rsidP="00C57FEE">
      <w:pPr>
        <w:spacing w:line="360" w:lineRule="auto"/>
        <w:rPr>
          <w:rFonts w:asciiTheme="majorBidi" w:hAnsiTheme="majorBidi" w:cstheme="majorBidi"/>
          <w:sz w:val="24"/>
          <w:szCs w:val="24"/>
          <w:shd w:val="clear" w:color="auto" w:fill="F7F7F8"/>
        </w:rPr>
      </w:pPr>
      <w:r w:rsidRPr="00C57FEE">
        <w:rPr>
          <w:rFonts w:asciiTheme="majorBidi" w:hAnsiTheme="majorBidi" w:cstheme="majorBidi"/>
          <w:b/>
          <w:bCs/>
          <w:sz w:val="28"/>
          <w:szCs w:val="28"/>
        </w:rPr>
        <w:t>2. CONCEPTS D’ETHIQUE, MORALE et  DEONTOLOGIE :</w:t>
      </w:r>
    </w:p>
    <w:p w:rsidR="00B728E5" w:rsidRPr="00FC55EF" w:rsidRDefault="00B728E5" w:rsidP="00FC55EF">
      <w:pPr>
        <w:pStyle w:val="Paragraphedeliste"/>
        <w:numPr>
          <w:ilvl w:val="0"/>
          <w:numId w:val="1"/>
        </w:numPr>
        <w:spacing w:line="360" w:lineRule="auto"/>
        <w:rPr>
          <w:rFonts w:asciiTheme="majorBidi" w:hAnsiTheme="majorBidi" w:cstheme="majorBidi"/>
          <w:sz w:val="24"/>
          <w:szCs w:val="24"/>
          <w:shd w:val="clear" w:color="auto" w:fill="F7F7F8"/>
        </w:rPr>
      </w:pPr>
      <w:r w:rsidRPr="00FC55EF">
        <w:rPr>
          <w:rFonts w:asciiTheme="majorBidi" w:hAnsiTheme="majorBidi" w:cstheme="majorBidi"/>
          <w:sz w:val="24"/>
          <w:szCs w:val="24"/>
          <w:shd w:val="clear" w:color="auto" w:fill="F7F7F8"/>
        </w:rPr>
        <w:t>L'éthique :</w:t>
      </w:r>
    </w:p>
    <w:p w:rsidR="002D22D9" w:rsidRPr="00FC55EF" w:rsidRDefault="002D22D9" w:rsidP="00FC55EF">
      <w:pPr>
        <w:shd w:val="clear" w:color="auto" w:fill="FFFFFF"/>
        <w:spacing w:before="0" w:after="0" w:line="360" w:lineRule="auto"/>
        <w:rPr>
          <w:rFonts w:asciiTheme="majorBidi" w:hAnsiTheme="majorBidi" w:cstheme="majorBidi"/>
          <w:sz w:val="24"/>
          <w:szCs w:val="24"/>
          <w:shd w:val="clear" w:color="auto" w:fill="F5F5F7"/>
        </w:rPr>
      </w:pPr>
      <w:r w:rsidRPr="00FC55EF">
        <w:rPr>
          <w:rFonts w:ascii="Times New Roman" w:eastAsia="Times New Roman" w:hAnsi="Times New Roman" w:cs="Times New Roman"/>
          <w:sz w:val="24"/>
          <w:szCs w:val="24"/>
          <w:lang w:eastAsia="fr-FR"/>
        </w:rPr>
        <w:t>«</w:t>
      </w:r>
      <w:r w:rsidRPr="00FC55EF">
        <w:rPr>
          <w:rFonts w:ascii="Times New Roman" w:eastAsia="Times New Roman" w:hAnsi="Times New Roman" w:cs="Times New Roman"/>
          <w:i/>
          <w:iCs/>
          <w:sz w:val="24"/>
          <w:szCs w:val="24"/>
          <w:lang w:eastAsia="fr-FR"/>
        </w:rPr>
        <w:t>Qui se rapporte à la morale. Discipline de la philosophie qui a pour objet</w:t>
      </w:r>
      <w:r w:rsidR="00B728E5" w:rsidRPr="00FC55EF">
        <w:rPr>
          <w:rFonts w:ascii="Times New Roman" w:eastAsia="Times New Roman" w:hAnsi="Times New Roman" w:cs="Times New Roman"/>
          <w:i/>
          <w:iCs/>
          <w:sz w:val="24"/>
          <w:szCs w:val="24"/>
          <w:lang w:eastAsia="fr-FR"/>
        </w:rPr>
        <w:t xml:space="preserve"> </w:t>
      </w:r>
      <w:r w:rsidRPr="00FC55EF">
        <w:rPr>
          <w:rFonts w:ascii="Times New Roman" w:eastAsia="Times New Roman" w:hAnsi="Times New Roman" w:cs="Times New Roman"/>
          <w:i/>
          <w:iCs/>
          <w:sz w:val="24"/>
          <w:szCs w:val="24"/>
          <w:lang w:eastAsia="fr-FR"/>
        </w:rPr>
        <w:t>les principes moraux guidant la conduite d’un individu, d’un groupe</w:t>
      </w:r>
      <w:r w:rsidRPr="00FC55EF">
        <w:rPr>
          <w:rFonts w:ascii="Times New Roman" w:eastAsia="Times New Roman" w:hAnsi="Times New Roman" w:cs="Times New Roman"/>
          <w:sz w:val="24"/>
          <w:szCs w:val="24"/>
          <w:lang w:eastAsia="fr-FR"/>
        </w:rPr>
        <w:t> ».</w:t>
      </w:r>
    </w:p>
    <w:p w:rsidR="00110F45" w:rsidRDefault="00E33107" w:rsidP="00FC55EF">
      <w:pPr>
        <w:spacing w:line="360" w:lineRule="auto"/>
        <w:rPr>
          <w:rFonts w:asciiTheme="majorBidi" w:hAnsiTheme="majorBidi" w:cstheme="majorBidi"/>
          <w:sz w:val="24"/>
          <w:szCs w:val="24"/>
          <w:shd w:val="clear" w:color="auto" w:fill="F5F5F7"/>
        </w:rPr>
      </w:pPr>
      <w:r w:rsidRPr="00FC55EF">
        <w:rPr>
          <w:rFonts w:asciiTheme="majorBidi" w:hAnsiTheme="majorBidi" w:cstheme="majorBidi"/>
          <w:sz w:val="24"/>
          <w:szCs w:val="24"/>
        </w:rPr>
        <w:t>L'éthique est une discipline qui vise à orienter les actions des individus en tenant compte de manière réfléchie des valeurs en jeu. Elle nécessite également une réflexion sur ces valeurs, avec pour objectif de les analyser, de les mettre à jour et de les ajuster en fonction des évolutions de la vie quotidienne. Cette réflexion s'appuie sur des domaines tels que la morale, la philosophie et la psychologie</w:t>
      </w:r>
      <w:r w:rsidRPr="00FC55EF">
        <w:rPr>
          <w:rFonts w:asciiTheme="majorBidi" w:hAnsiTheme="majorBidi" w:cstheme="majorBidi"/>
          <w:sz w:val="24"/>
          <w:szCs w:val="24"/>
          <w:shd w:val="clear" w:color="auto" w:fill="F5F5F7"/>
        </w:rPr>
        <w:t>.</w:t>
      </w:r>
    </w:p>
    <w:p w:rsidR="00AB08E7" w:rsidRDefault="00FC55EF" w:rsidP="00FC55EF">
      <w:pPr>
        <w:pStyle w:val="Paragraphedeliste"/>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La morale :</w:t>
      </w:r>
    </w:p>
    <w:p w:rsidR="00C86827" w:rsidRDefault="00AB08E7" w:rsidP="00C86827">
      <w:pPr>
        <w:spacing w:line="360" w:lineRule="auto"/>
        <w:rPr>
          <w:rFonts w:ascii="Segoe UI" w:hAnsi="Segoe UI" w:cs="Segoe UI"/>
          <w:color w:val="2E2F30"/>
        </w:rPr>
      </w:pPr>
      <w:r w:rsidRPr="00AE4209">
        <w:rPr>
          <w:rFonts w:asciiTheme="majorBidi" w:hAnsiTheme="majorBidi" w:cstheme="majorBidi"/>
          <w:color w:val="2E2F30"/>
          <w:sz w:val="24"/>
          <w:szCs w:val="24"/>
        </w:rPr>
        <w:t>La morale est une discipline qui étudie les notions de bien et de mal</w:t>
      </w:r>
      <w:r w:rsidR="00AE4209">
        <w:rPr>
          <w:rFonts w:asciiTheme="majorBidi" w:hAnsiTheme="majorBidi" w:cstheme="majorBidi"/>
          <w:color w:val="2E2F30"/>
          <w:sz w:val="24"/>
          <w:szCs w:val="24"/>
        </w:rPr>
        <w:t xml:space="preserve">. Elle </w:t>
      </w:r>
      <w:r w:rsidRPr="00AE4209">
        <w:rPr>
          <w:rFonts w:asciiTheme="majorBidi" w:hAnsiTheme="majorBidi" w:cstheme="majorBidi"/>
          <w:color w:val="2E2F30"/>
          <w:sz w:val="24"/>
          <w:szCs w:val="24"/>
        </w:rPr>
        <w:t xml:space="preserve"> propose une théorie sur la conduite humaine. Elle se réfère également aux mœurs, aux habitudes et aux</w:t>
      </w:r>
      <w:r w:rsidRPr="00AE4209">
        <w:rPr>
          <w:rFonts w:asciiTheme="majorBidi" w:hAnsiTheme="majorBidi" w:cstheme="majorBidi"/>
          <w:color w:val="2E2F30"/>
          <w:sz w:val="24"/>
          <w:szCs w:val="24"/>
          <w:shd w:val="clear" w:color="auto" w:fill="F5F5F7"/>
        </w:rPr>
        <w:t xml:space="preserve"> </w:t>
      </w:r>
      <w:r w:rsidRPr="00AE4209">
        <w:rPr>
          <w:rFonts w:asciiTheme="majorBidi" w:hAnsiTheme="majorBidi" w:cstheme="majorBidi"/>
          <w:color w:val="2E2F30"/>
          <w:sz w:val="24"/>
          <w:szCs w:val="24"/>
        </w:rPr>
        <w:t xml:space="preserve">règles de conduite acceptées et pratiquées par la société comme étant bonnes. Elle prend également en compte les institutions </w:t>
      </w:r>
      <w:r w:rsidR="00AE4209">
        <w:rPr>
          <w:rFonts w:asciiTheme="majorBidi" w:hAnsiTheme="majorBidi" w:cstheme="majorBidi"/>
          <w:color w:val="2E2F30"/>
          <w:sz w:val="24"/>
          <w:szCs w:val="24"/>
        </w:rPr>
        <w:t>permetta</w:t>
      </w:r>
      <w:r w:rsidRPr="00AE4209">
        <w:rPr>
          <w:rFonts w:asciiTheme="majorBidi" w:hAnsiTheme="majorBidi" w:cstheme="majorBidi"/>
          <w:color w:val="2E2F30"/>
          <w:sz w:val="24"/>
          <w:szCs w:val="24"/>
        </w:rPr>
        <w:t>nt à une société d'atteindre ses objectifs</w:t>
      </w:r>
      <w:r w:rsidRPr="00AE4209">
        <w:rPr>
          <w:rFonts w:ascii="Segoe UI" w:hAnsi="Segoe UI" w:cs="Segoe UI"/>
          <w:color w:val="2E2F30"/>
        </w:rPr>
        <w:t>.</w:t>
      </w:r>
    </w:p>
    <w:p w:rsidR="006408B6" w:rsidRPr="006408B6" w:rsidRDefault="006408B6" w:rsidP="006408B6">
      <w:pPr>
        <w:spacing w:before="100" w:beforeAutospacing="1" w:after="100"/>
        <w:jc w:val="left"/>
        <w:outlineLvl w:val="4"/>
        <w:rPr>
          <w:rFonts w:ascii="Times New Roman" w:eastAsia="Times New Roman" w:hAnsi="Times New Roman" w:cs="Times New Roman"/>
          <w:b/>
          <w:bCs/>
          <w:color w:val="000000"/>
          <w:sz w:val="28"/>
          <w:szCs w:val="28"/>
          <w:lang w:eastAsia="fr-FR"/>
        </w:rPr>
      </w:pPr>
      <w:r w:rsidRPr="006408B6">
        <w:rPr>
          <w:rFonts w:ascii="Times New Roman" w:eastAsia="Times New Roman" w:hAnsi="Times New Roman" w:cs="Times New Roman"/>
          <w:b/>
          <w:bCs/>
          <w:color w:val="000000"/>
          <w:sz w:val="28"/>
          <w:szCs w:val="28"/>
          <w:lang w:eastAsia="fr-FR"/>
        </w:rPr>
        <w:lastRenderedPageBreak/>
        <w:t xml:space="preserve">Références </w:t>
      </w:r>
      <w:r>
        <w:rPr>
          <w:rFonts w:ascii="Times New Roman" w:eastAsia="Times New Roman" w:hAnsi="Times New Roman" w:cs="Times New Roman"/>
          <w:b/>
          <w:bCs/>
          <w:color w:val="000000"/>
          <w:sz w:val="28"/>
          <w:szCs w:val="28"/>
          <w:lang w:eastAsia="fr-FR"/>
        </w:rPr>
        <w:t xml:space="preserve">bibliographiques </w:t>
      </w:r>
    </w:p>
    <w:p w:rsidR="006408B6" w:rsidRPr="006408B6" w:rsidRDefault="006408B6" w:rsidP="006408B6">
      <w:pPr>
        <w:spacing w:before="280" w:after="280"/>
        <w:jc w:val="left"/>
        <w:rPr>
          <w:rFonts w:ascii="Times New Roman" w:eastAsia="Times New Roman" w:hAnsi="Times New Roman" w:cs="Times New Roman"/>
          <w:color w:val="000000"/>
          <w:sz w:val="24"/>
          <w:szCs w:val="24"/>
          <w:lang w:eastAsia="fr-FR"/>
        </w:rPr>
      </w:pPr>
      <w:r w:rsidRPr="006408B6">
        <w:rPr>
          <w:rFonts w:ascii="Times New Roman" w:eastAsia="Times New Roman" w:hAnsi="Times New Roman" w:cs="Times New Roman"/>
          <w:color w:val="000000"/>
          <w:sz w:val="24"/>
          <w:szCs w:val="24"/>
          <w:lang w:eastAsia="fr-FR"/>
        </w:rPr>
        <w:t>LEGAULT, G. A., </w:t>
      </w:r>
      <w:r w:rsidRPr="006408B6">
        <w:rPr>
          <w:rFonts w:ascii="Times New Roman" w:eastAsia="Times New Roman" w:hAnsi="Times New Roman" w:cs="Times New Roman"/>
          <w:b/>
          <w:bCs/>
          <w:color w:val="000000"/>
          <w:sz w:val="24"/>
          <w:szCs w:val="24"/>
          <w:lang w:eastAsia="fr-FR"/>
        </w:rPr>
        <w:t>Professionnalisme et délibération éthique</w:t>
      </w:r>
      <w:r w:rsidRPr="006408B6">
        <w:rPr>
          <w:rFonts w:ascii="Times New Roman" w:eastAsia="Times New Roman" w:hAnsi="Times New Roman" w:cs="Times New Roman"/>
          <w:color w:val="000000"/>
          <w:sz w:val="24"/>
          <w:szCs w:val="24"/>
          <w:lang w:eastAsia="fr-FR"/>
        </w:rPr>
        <w:t>, Québec, Presses de l’Université du Québec, 2003</w:t>
      </w:r>
      <w:proofErr w:type="gramStart"/>
      <w:r w:rsidRPr="006408B6">
        <w:rPr>
          <w:rFonts w:ascii="Times New Roman" w:eastAsia="Times New Roman" w:hAnsi="Times New Roman" w:cs="Times New Roman"/>
          <w:color w:val="000000"/>
          <w:sz w:val="24"/>
          <w:szCs w:val="24"/>
          <w:lang w:eastAsia="fr-FR"/>
        </w:rPr>
        <w:t>..</w:t>
      </w:r>
      <w:proofErr w:type="gramEnd"/>
    </w:p>
    <w:p w:rsidR="006408B6" w:rsidRPr="006408B6" w:rsidRDefault="006408B6" w:rsidP="006408B6">
      <w:pPr>
        <w:spacing w:before="280" w:after="280"/>
        <w:jc w:val="left"/>
        <w:rPr>
          <w:rFonts w:ascii="Times New Roman" w:eastAsia="Times New Roman" w:hAnsi="Times New Roman" w:cs="Times New Roman"/>
          <w:color w:val="000000"/>
          <w:sz w:val="24"/>
          <w:szCs w:val="24"/>
          <w:lang w:eastAsia="fr-FR"/>
        </w:rPr>
      </w:pPr>
      <w:r w:rsidRPr="006408B6">
        <w:rPr>
          <w:rFonts w:ascii="Times New Roman" w:eastAsia="Times New Roman" w:hAnsi="Times New Roman" w:cs="Times New Roman"/>
          <w:color w:val="000000"/>
          <w:sz w:val="24"/>
          <w:szCs w:val="24"/>
          <w:lang w:eastAsia="fr-FR"/>
        </w:rPr>
        <w:t>RACINE, L., LEGAULT, G. A., BÉGIN, L., </w:t>
      </w:r>
      <w:r w:rsidRPr="006408B6">
        <w:rPr>
          <w:rFonts w:ascii="Times New Roman" w:eastAsia="Times New Roman" w:hAnsi="Times New Roman" w:cs="Times New Roman"/>
          <w:b/>
          <w:bCs/>
          <w:color w:val="000000"/>
          <w:sz w:val="24"/>
          <w:szCs w:val="24"/>
          <w:lang w:eastAsia="fr-FR"/>
        </w:rPr>
        <w:t>Éthique et ingénierie</w:t>
      </w:r>
      <w:r w:rsidRPr="006408B6">
        <w:rPr>
          <w:rFonts w:ascii="Times New Roman" w:eastAsia="Times New Roman" w:hAnsi="Times New Roman" w:cs="Times New Roman"/>
          <w:color w:val="000000"/>
          <w:sz w:val="24"/>
          <w:szCs w:val="24"/>
          <w:lang w:eastAsia="fr-FR"/>
        </w:rPr>
        <w:t xml:space="preserve">, Montréal, </w:t>
      </w:r>
      <w:proofErr w:type="spellStart"/>
      <w:r w:rsidRPr="006408B6">
        <w:rPr>
          <w:rFonts w:ascii="Times New Roman" w:eastAsia="Times New Roman" w:hAnsi="Times New Roman" w:cs="Times New Roman"/>
          <w:color w:val="000000"/>
          <w:sz w:val="24"/>
          <w:szCs w:val="24"/>
          <w:lang w:eastAsia="fr-FR"/>
        </w:rPr>
        <w:t>McGraw</w:t>
      </w:r>
      <w:proofErr w:type="spellEnd"/>
      <w:r w:rsidRPr="006408B6">
        <w:rPr>
          <w:rFonts w:ascii="Times New Roman" w:eastAsia="Times New Roman" w:hAnsi="Times New Roman" w:cs="Times New Roman"/>
          <w:color w:val="000000"/>
          <w:sz w:val="24"/>
          <w:szCs w:val="24"/>
          <w:lang w:eastAsia="fr-FR"/>
        </w:rPr>
        <w:t xml:space="preserve"> Hill, 1991.</w:t>
      </w:r>
    </w:p>
    <w:p w:rsidR="006408B6" w:rsidRPr="006408B6" w:rsidRDefault="006408B6" w:rsidP="006408B6">
      <w:pPr>
        <w:spacing w:before="280" w:after="280"/>
        <w:jc w:val="left"/>
        <w:rPr>
          <w:rFonts w:ascii="Times New Roman" w:eastAsia="Times New Roman" w:hAnsi="Times New Roman" w:cs="Times New Roman"/>
          <w:color w:val="000000"/>
          <w:sz w:val="24"/>
          <w:szCs w:val="24"/>
          <w:lang w:eastAsia="fr-FR"/>
        </w:rPr>
      </w:pPr>
      <w:r w:rsidRPr="006408B6">
        <w:rPr>
          <w:rFonts w:ascii="Times New Roman" w:eastAsia="Times New Roman" w:hAnsi="Times New Roman" w:cs="Times New Roman"/>
          <w:color w:val="000000"/>
          <w:sz w:val="24"/>
          <w:szCs w:val="24"/>
          <w:lang w:eastAsia="fr-FR"/>
        </w:rPr>
        <w:t>SIROUX, D., « Déontologie », dans M. Canto-</w:t>
      </w:r>
      <w:proofErr w:type="spellStart"/>
      <w:r w:rsidRPr="006408B6">
        <w:rPr>
          <w:rFonts w:ascii="Times New Roman" w:eastAsia="Times New Roman" w:hAnsi="Times New Roman" w:cs="Times New Roman"/>
          <w:color w:val="000000"/>
          <w:sz w:val="24"/>
          <w:szCs w:val="24"/>
          <w:lang w:eastAsia="fr-FR"/>
        </w:rPr>
        <w:t>Sperber</w:t>
      </w:r>
      <w:proofErr w:type="spellEnd"/>
      <w:r w:rsidRPr="006408B6">
        <w:rPr>
          <w:rFonts w:ascii="Times New Roman" w:eastAsia="Times New Roman" w:hAnsi="Times New Roman" w:cs="Times New Roman"/>
          <w:color w:val="000000"/>
          <w:sz w:val="24"/>
          <w:szCs w:val="24"/>
          <w:lang w:eastAsia="fr-FR"/>
        </w:rPr>
        <w:t xml:space="preserve"> (</w:t>
      </w:r>
      <w:proofErr w:type="spellStart"/>
      <w:r w:rsidRPr="006408B6">
        <w:rPr>
          <w:rFonts w:ascii="Times New Roman" w:eastAsia="Times New Roman" w:hAnsi="Times New Roman" w:cs="Times New Roman"/>
          <w:color w:val="000000"/>
          <w:sz w:val="24"/>
          <w:szCs w:val="24"/>
          <w:lang w:eastAsia="fr-FR"/>
        </w:rPr>
        <w:t>dir</w:t>
      </w:r>
      <w:proofErr w:type="spellEnd"/>
      <w:r w:rsidRPr="006408B6">
        <w:rPr>
          <w:rFonts w:ascii="Times New Roman" w:eastAsia="Times New Roman" w:hAnsi="Times New Roman" w:cs="Times New Roman"/>
          <w:color w:val="000000"/>
          <w:sz w:val="24"/>
          <w:szCs w:val="24"/>
          <w:lang w:eastAsia="fr-FR"/>
        </w:rPr>
        <w:t>.), </w:t>
      </w:r>
      <w:r w:rsidRPr="006408B6">
        <w:rPr>
          <w:rFonts w:ascii="Times New Roman" w:eastAsia="Times New Roman" w:hAnsi="Times New Roman" w:cs="Times New Roman"/>
          <w:b/>
          <w:bCs/>
          <w:color w:val="000000"/>
          <w:sz w:val="24"/>
          <w:szCs w:val="24"/>
          <w:lang w:eastAsia="fr-FR"/>
        </w:rPr>
        <w:t>Dictionnaire d’éthique et de philosophie morale</w:t>
      </w:r>
      <w:r w:rsidRPr="006408B6">
        <w:rPr>
          <w:rFonts w:ascii="Times New Roman" w:eastAsia="Times New Roman" w:hAnsi="Times New Roman" w:cs="Times New Roman"/>
          <w:color w:val="000000"/>
          <w:sz w:val="24"/>
          <w:szCs w:val="24"/>
          <w:lang w:eastAsia="fr-FR"/>
        </w:rPr>
        <w:t>, Paris, Quadrige, 2004, p. 474-477. </w:t>
      </w:r>
    </w:p>
    <w:p w:rsidR="006408B6" w:rsidRPr="00C86827" w:rsidRDefault="006408B6" w:rsidP="00C86827">
      <w:pPr>
        <w:spacing w:line="360" w:lineRule="auto"/>
        <w:rPr>
          <w:rFonts w:ascii="Segoe UI" w:hAnsi="Segoe UI" w:cs="Segoe UI"/>
          <w:color w:val="2E2F30"/>
        </w:rPr>
      </w:pPr>
    </w:p>
    <w:sectPr w:rsidR="006408B6" w:rsidRPr="00C86827" w:rsidSect="009745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74F5"/>
    <w:multiLevelType w:val="hybridMultilevel"/>
    <w:tmpl w:val="10B663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65D19"/>
    <w:rsid w:val="000A5F29"/>
    <w:rsid w:val="00110F45"/>
    <w:rsid w:val="00180AC3"/>
    <w:rsid w:val="002C6CD4"/>
    <w:rsid w:val="002D22D9"/>
    <w:rsid w:val="00365D19"/>
    <w:rsid w:val="006408B6"/>
    <w:rsid w:val="00723771"/>
    <w:rsid w:val="00841180"/>
    <w:rsid w:val="009745D8"/>
    <w:rsid w:val="009E2EBF"/>
    <w:rsid w:val="00AB08E7"/>
    <w:rsid w:val="00AE4209"/>
    <w:rsid w:val="00AF1EA1"/>
    <w:rsid w:val="00B728E5"/>
    <w:rsid w:val="00BB647D"/>
    <w:rsid w:val="00C1042E"/>
    <w:rsid w:val="00C57FEE"/>
    <w:rsid w:val="00C86827"/>
    <w:rsid w:val="00E079B0"/>
    <w:rsid w:val="00E33107"/>
    <w:rsid w:val="00F2034C"/>
    <w:rsid w:val="00FC55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19"/>
    <w:pPr>
      <w:spacing w:before="240" w:after="240" w:line="240" w:lineRule="auto"/>
      <w:jc w:val="both"/>
    </w:pPr>
  </w:style>
  <w:style w:type="paragraph" w:styleId="Titre5">
    <w:name w:val="heading 5"/>
    <w:basedOn w:val="Normal"/>
    <w:link w:val="Titre5Car"/>
    <w:uiPriority w:val="9"/>
    <w:qFormat/>
    <w:rsid w:val="006408B6"/>
    <w:pPr>
      <w:spacing w:before="100" w:beforeAutospacing="1" w:after="100" w:afterAutospacing="1"/>
      <w:jc w:val="left"/>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8E5"/>
    <w:pPr>
      <w:ind w:left="720"/>
      <w:contextualSpacing/>
    </w:pPr>
  </w:style>
  <w:style w:type="paragraph" w:customStyle="1" w:styleId="Default">
    <w:name w:val="Default"/>
    <w:rsid w:val="000A5F29"/>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re5Car">
    <w:name w:val="Titre 5 Car"/>
    <w:basedOn w:val="Policepardfaut"/>
    <w:link w:val="Titre5"/>
    <w:uiPriority w:val="9"/>
    <w:rsid w:val="006408B6"/>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6408B6"/>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632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20</cp:revision>
  <dcterms:created xsi:type="dcterms:W3CDTF">2023-10-26T17:27:00Z</dcterms:created>
  <dcterms:modified xsi:type="dcterms:W3CDTF">2023-10-28T10:24:00Z</dcterms:modified>
</cp:coreProperties>
</file>