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32" w:rsidRPr="00A52394" w:rsidRDefault="003711FA" w:rsidP="00A52394">
      <w:pPr>
        <w:spacing w:line="360" w:lineRule="auto"/>
        <w:jc w:val="center"/>
        <w:rPr>
          <w:rFonts w:asciiTheme="minorBidi" w:hAnsiTheme="minorBidi"/>
          <w:b/>
          <w:bCs/>
          <w:sz w:val="44"/>
          <w:szCs w:val="44"/>
          <w:lang w:val="en-US"/>
        </w:rPr>
      </w:pPr>
      <w:r>
        <w:rPr>
          <w:rFonts w:asciiTheme="minorBidi" w:hAnsiTheme="minorBidi"/>
          <w:b/>
          <w:bCs/>
          <w:sz w:val="44"/>
          <w:szCs w:val="44"/>
          <w:lang w:val="en-US"/>
        </w:rPr>
        <w:t>Lesson</w:t>
      </w:r>
      <w:r w:rsidR="00A52394" w:rsidRPr="00A52394">
        <w:rPr>
          <w:rFonts w:asciiTheme="minorBidi" w:hAnsiTheme="minorBidi"/>
          <w:b/>
          <w:bCs/>
          <w:sz w:val="44"/>
          <w:szCs w:val="44"/>
          <w:lang w:val="en-US"/>
        </w:rPr>
        <w:t xml:space="preserve"> 05 : Psycholinguistics: Branches, Goals , topics and HISTORY</w:t>
      </w:r>
    </w:p>
    <w:p w:rsidR="00EC4832" w:rsidRPr="00827F1F" w:rsidRDefault="00EC4832" w:rsidP="00EC4832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827F1F">
        <w:rPr>
          <w:rFonts w:asciiTheme="minorBidi" w:hAnsiTheme="minorBidi"/>
          <w:b/>
          <w:bCs/>
          <w:sz w:val="40"/>
          <w:szCs w:val="40"/>
          <w:lang w:val="en-US"/>
        </w:rPr>
        <w:t xml:space="preserve">Branches and Goals of Psycholinguistics </w:t>
      </w:r>
    </w:p>
    <w:p w:rsidR="00EC4832" w:rsidRPr="00A52394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  <w:lang w:val="en-US"/>
        </w:rPr>
      </w:pPr>
      <w:r w:rsidRPr="00A52394">
        <w:rPr>
          <w:rFonts w:asciiTheme="minorBidi" w:hAnsiTheme="minorBidi"/>
          <w:b/>
          <w:bCs/>
          <w:sz w:val="40"/>
          <w:szCs w:val="40"/>
          <w:lang w:val="en-US"/>
        </w:rPr>
        <w:t>Language Processing</w:t>
      </w:r>
      <w:r w:rsidR="00827F1F" w:rsidRPr="00A52394">
        <w:rPr>
          <w:rFonts w:asciiTheme="minorBidi" w:hAnsiTheme="minorBidi"/>
          <w:b/>
          <w:bCs/>
          <w:sz w:val="40"/>
          <w:szCs w:val="40"/>
          <w:lang w:val="en-US"/>
        </w:rPr>
        <w:t> :</w:t>
      </w:r>
      <w:r w:rsidRPr="00A52394">
        <w:rPr>
          <w:rFonts w:asciiTheme="minorBidi" w:hAnsiTheme="minorBidi"/>
          <w:b/>
          <w:bCs/>
          <w:sz w:val="40"/>
          <w:szCs w:val="40"/>
          <w:lang w:val="en-US"/>
        </w:rPr>
        <w:t xml:space="preserve">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What happens in the human mind when we speak/read/write/ listen?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What are the processes and mechanisms underlying this complex activity? </w:t>
      </w:r>
    </w:p>
    <w:p w:rsidR="00EC4832" w:rsidRPr="003711FA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  <w:lang w:val="en-US"/>
        </w:rPr>
      </w:pPr>
      <w:r w:rsidRPr="003711FA">
        <w:rPr>
          <w:rFonts w:asciiTheme="minorBidi" w:hAnsiTheme="minorBidi"/>
          <w:b/>
          <w:bCs/>
          <w:sz w:val="40"/>
          <w:szCs w:val="40"/>
          <w:lang w:val="en-US"/>
        </w:rPr>
        <w:t>Language Acquisition</w:t>
      </w:r>
      <w:r w:rsidR="00827F1F" w:rsidRPr="003711FA">
        <w:rPr>
          <w:rFonts w:asciiTheme="minorBidi" w:hAnsiTheme="minorBidi"/>
          <w:b/>
          <w:bCs/>
          <w:sz w:val="40"/>
          <w:szCs w:val="40"/>
          <w:lang w:val="en-US"/>
        </w:rPr>
        <w:t> :</w:t>
      </w:r>
      <w:r w:rsidRPr="003711FA">
        <w:rPr>
          <w:rFonts w:asciiTheme="minorBidi" w:hAnsiTheme="minorBidi"/>
          <w:b/>
          <w:bCs/>
          <w:sz w:val="40"/>
          <w:szCs w:val="40"/>
          <w:lang w:val="en-US"/>
        </w:rPr>
        <w:t xml:space="preserve">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How do children learn to speak?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How do they acquire their mother tongue? </w:t>
      </w:r>
    </w:p>
    <w:p w:rsidR="00EC4832" w:rsidRPr="003711FA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40"/>
          <w:szCs w:val="40"/>
          <w:lang w:val="en-US"/>
        </w:rPr>
      </w:pPr>
      <w:r w:rsidRPr="003711FA">
        <w:rPr>
          <w:rFonts w:asciiTheme="minorBidi" w:hAnsiTheme="minorBidi"/>
          <w:b/>
          <w:bCs/>
          <w:sz w:val="40"/>
          <w:szCs w:val="40"/>
          <w:lang w:val="en-US"/>
        </w:rPr>
        <w:t>Neurolinguistics</w:t>
      </w:r>
      <w:r w:rsidR="00827F1F" w:rsidRPr="003711FA">
        <w:rPr>
          <w:rFonts w:asciiTheme="minorBidi" w:hAnsiTheme="minorBidi"/>
          <w:b/>
          <w:bCs/>
          <w:sz w:val="40"/>
          <w:szCs w:val="40"/>
          <w:lang w:val="en-US"/>
        </w:rPr>
        <w:t> :</w:t>
      </w:r>
      <w:r w:rsidRPr="003711FA">
        <w:rPr>
          <w:rFonts w:asciiTheme="minorBidi" w:hAnsiTheme="minorBidi"/>
          <w:b/>
          <w:bCs/>
          <w:sz w:val="40"/>
          <w:szCs w:val="40"/>
          <w:lang w:val="en-US"/>
        </w:rPr>
        <w:t xml:space="preserve"> </w:t>
      </w:r>
    </w:p>
    <w:p w:rsidR="00827F1F" w:rsidRDefault="00EC4832" w:rsidP="00827F1F">
      <w:pPr>
        <w:autoSpaceDE w:val="0"/>
        <w:autoSpaceDN w:val="0"/>
        <w:adjustRightInd w:val="0"/>
        <w:spacing w:after="14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How is language represented in the human brain? </w:t>
      </w:r>
    </w:p>
    <w:p w:rsidR="00EC4832" w:rsidRPr="003A78CC" w:rsidRDefault="00EC4832" w:rsidP="00827F1F">
      <w:pPr>
        <w:autoSpaceDE w:val="0"/>
        <w:autoSpaceDN w:val="0"/>
        <w:adjustRightInd w:val="0"/>
        <w:spacing w:after="14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b/>
          <w:bCs/>
          <w:sz w:val="40"/>
          <w:szCs w:val="40"/>
          <w:lang w:val="en-US"/>
        </w:rPr>
        <w:t>Language Processing</w:t>
      </w:r>
      <w:r w:rsidR="00827F1F">
        <w:rPr>
          <w:rFonts w:asciiTheme="minorBidi" w:hAnsiTheme="minorBidi"/>
          <w:b/>
          <w:bCs/>
          <w:sz w:val="40"/>
          <w:szCs w:val="40"/>
          <w:lang w:val="en-US"/>
        </w:rPr>
        <w:t>:</w:t>
      </w:r>
      <w:r w:rsidRPr="003A78CC">
        <w:rPr>
          <w:rFonts w:asciiTheme="minorBidi" w:hAnsiTheme="minorBidi"/>
          <w:b/>
          <w:bCs/>
          <w:sz w:val="40"/>
          <w:szCs w:val="40"/>
          <w:lang w:val="en-US"/>
        </w:rPr>
        <w:t xml:space="preserve"> </w:t>
      </w:r>
    </w:p>
    <w:p w:rsidR="00827F1F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Two main activities are involved: </w:t>
      </w:r>
    </w:p>
    <w:p w:rsidR="00827F1F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Speech production (what is going on from thought to output, to the actual production of a sound wave)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Comprehension (a complementary </w:t>
      </w: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activity to speech produc</w:t>
      </w:r>
      <w:r w:rsidRPr="003A78CC">
        <w:rPr>
          <w:rFonts w:asciiTheme="minorBidi" w:hAnsiTheme="minorBidi"/>
          <w:sz w:val="40"/>
          <w:szCs w:val="40"/>
          <w:lang w:val="en-US"/>
        </w:rPr>
        <w:softHyphen/>
        <w:t xml:space="preserve">tion) It is not just perception, it is also how do we interpret what is being said to us, how do we analyse the linguistic units (words)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It is really exciting to find out about the phases of these activities that in reality might last for less than a second but are extremely complex. Perhaps the most complex activity of human cognition!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b/>
          <w:bCs/>
          <w:sz w:val="40"/>
          <w:szCs w:val="40"/>
          <w:lang w:val="en-US"/>
        </w:rPr>
        <w:t>Language Acquisition</w:t>
      </w:r>
      <w:r w:rsidR="00827F1F">
        <w:rPr>
          <w:rFonts w:asciiTheme="minorBidi" w:hAnsiTheme="minorBidi"/>
          <w:b/>
          <w:bCs/>
          <w:sz w:val="40"/>
          <w:szCs w:val="40"/>
          <w:lang w:val="en-US"/>
        </w:rPr>
        <w:t>:</w:t>
      </w:r>
      <w:r w:rsidRPr="003A78CC">
        <w:rPr>
          <w:rFonts w:asciiTheme="minorBidi" w:hAnsiTheme="minorBidi"/>
          <w:b/>
          <w:bCs/>
          <w:sz w:val="40"/>
          <w:szCs w:val="40"/>
          <w:lang w:val="en-US"/>
        </w:rPr>
        <w:t xml:space="preserve"> </w:t>
      </w:r>
    </w:p>
    <w:p w:rsidR="00EC4832" w:rsidRPr="003A78CC" w:rsidRDefault="00EC4832" w:rsidP="00EC4832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We’re dealing with children! 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Theme="minorBidi" w:hAnsiTheme="minorBidi"/>
          <w:sz w:val="40"/>
          <w:szCs w:val="40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Despite their limited mental abilities, they acquire a language within just a few years of their lives. They’re also confronted with input that is “not complete” in a sense...? </w:t>
      </w:r>
      <w:r w:rsidRPr="003A78CC">
        <w:rPr>
          <w:rFonts w:asciiTheme="minorBidi" w:hAnsiTheme="minorBidi"/>
          <w:sz w:val="40"/>
          <w:szCs w:val="40"/>
        </w:rPr>
        <w:t xml:space="preserve">There are three central issues: </w:t>
      </w:r>
    </w:p>
    <w:p w:rsidR="00EC4832" w:rsidRPr="003A78CC" w:rsidRDefault="00EC4832" w:rsidP="00827F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Acquisition studies: how to study young children, they cannot answer our questions at this stage! </w:t>
      </w:r>
    </w:p>
    <w:p w:rsidR="00EC4832" w:rsidRPr="003A78CC" w:rsidRDefault="00EC4832" w:rsidP="00827F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Strategies applied by children: i.e. over generalizing morpholo</w:t>
      </w:r>
      <w:r w:rsidRPr="003A78CC">
        <w:rPr>
          <w:rFonts w:asciiTheme="minorBidi" w:hAnsiTheme="minorBidi"/>
          <w:sz w:val="40"/>
          <w:szCs w:val="40"/>
          <w:lang w:val="en-US"/>
        </w:rPr>
        <w:softHyphen/>
        <w:t xml:space="preserve">gical aspects in what they produce. </w:t>
      </w:r>
    </w:p>
    <w:p w:rsidR="00EC4832" w:rsidRPr="00827F1F" w:rsidRDefault="00EC4832" w:rsidP="00827F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Bidi" w:hAnsiTheme="minorBidi"/>
          <w:sz w:val="40"/>
          <w:szCs w:val="40"/>
        </w:rPr>
      </w:pPr>
      <w:r w:rsidRPr="003A78CC">
        <w:rPr>
          <w:rFonts w:asciiTheme="minorBidi" w:hAnsiTheme="minorBidi"/>
          <w:sz w:val="40"/>
          <w:szCs w:val="40"/>
        </w:rPr>
        <w:t xml:space="preserve">Phases. </w:t>
      </w:r>
    </w:p>
    <w:p w:rsidR="00EC4832" w:rsidRPr="00827F1F" w:rsidRDefault="00EC4832" w:rsidP="00EC4832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827F1F">
        <w:rPr>
          <w:rFonts w:asciiTheme="minorBidi" w:hAnsiTheme="minorBidi"/>
          <w:b/>
          <w:bCs/>
          <w:sz w:val="40"/>
          <w:szCs w:val="40"/>
          <w:lang w:val="en-US"/>
        </w:rPr>
        <w:t>Neurolinguistics</w:t>
      </w:r>
      <w:r w:rsidR="00827F1F" w:rsidRPr="00827F1F">
        <w:rPr>
          <w:rFonts w:asciiTheme="minorBidi" w:hAnsiTheme="minorBidi"/>
          <w:b/>
          <w:bCs/>
          <w:sz w:val="40"/>
          <w:szCs w:val="40"/>
          <w:lang w:val="en-US"/>
        </w:rPr>
        <w:t> :</w:t>
      </w:r>
    </w:p>
    <w:p w:rsidR="00EC4832" w:rsidRPr="00827F1F" w:rsidRDefault="00EC4832" w:rsidP="00827F1F">
      <w:pPr>
        <w:spacing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The human brain is made of two lobes: the right and the left. Each one of them is responsible of particular functions. Medical imagery has shown that language zones are found in the left hemisphere of the brain.</w:t>
      </w:r>
      <w:r w:rsidRPr="003A78CC">
        <w:rPr>
          <w:rStyle w:val="Appelnotedebasdep"/>
          <w:rFonts w:asciiTheme="minorBidi" w:hAnsiTheme="minorBidi"/>
          <w:sz w:val="40"/>
          <w:szCs w:val="40"/>
          <w:lang w:val="en-US"/>
        </w:rPr>
        <w:footnoteReference w:id="2"/>
      </w:r>
    </w:p>
    <w:p w:rsidR="00EC4832" w:rsidRPr="003A78CC" w:rsidRDefault="00EC4832" w:rsidP="00EC4832">
      <w:pPr>
        <w:spacing w:line="360" w:lineRule="auto"/>
        <w:rPr>
          <w:rFonts w:asciiTheme="minorBidi" w:hAnsiTheme="minorBidi"/>
          <w:b/>
          <w:bCs/>
          <w:sz w:val="40"/>
          <w:szCs w:val="40"/>
          <w:lang w:val="en-US"/>
        </w:rPr>
      </w:pPr>
      <w:r w:rsidRPr="003A78CC">
        <w:rPr>
          <w:rFonts w:asciiTheme="minorBidi" w:hAnsiTheme="minorBidi"/>
          <w:b/>
          <w:bCs/>
          <w:sz w:val="40"/>
          <w:szCs w:val="40"/>
          <w:lang w:val="en-US"/>
        </w:rPr>
        <w:t>HISTORY OF PSYCHOLINGUISTICS :</w:t>
      </w:r>
    </w:p>
    <w:p w:rsidR="00EC4832" w:rsidRPr="00827F1F" w:rsidRDefault="00EC4832" w:rsidP="00827F1F">
      <w:pPr>
        <w:spacing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SLA has traditionally been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dominated by a linguistic approach. Indeed, if we consider the first generation of applied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linguists, those remarkable characters who founded the field, most of them had linguistics as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their background training. When </w:t>
      </w: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 xml:space="preserve">we contemplate the possible reasons for this linguistic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dominance.</w:t>
      </w:r>
      <w:r w:rsidRPr="003A78CC">
        <w:rPr>
          <w:rStyle w:val="Appelnotedebasdep"/>
          <w:rFonts w:asciiTheme="minorBidi" w:hAnsiTheme="minorBidi"/>
          <w:sz w:val="40"/>
          <w:szCs w:val="40"/>
          <w:lang w:val="en-US"/>
        </w:rPr>
        <w:footnoteReference w:id="3"/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According to Levelt (2013:3), “The term “psycholinguistic” was introduced in 1936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by Jacob Kantor, but it was rarely used until 1946, when his student Nicholas Pronko published his article Language and psycholinguistics: A review.” The article broadly covers approaches to language phenomena, including “the essential psychological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features of linguistic happenings”, studies of language acquisition, language abilities,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gestural language, aphasia, and more. In this work, the term “psycholinguistics” was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used, for the first time, used to denote an interdisciplinary field of study that could be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theoretically coherent. The term soon became widely accepted and established as a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discipline, coherent in both method and theory.</w:t>
      </w:r>
    </w:p>
    <w:p w:rsidR="00EC4832" w:rsidRPr="003A78CC" w:rsidRDefault="00EC4832" w:rsidP="00827F1F">
      <w:pPr>
        <w:spacing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So, the framework of the early 1950s introduced a booming decade in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psycholinguistics. And became a widely shared opinion that the discipline of psycholinguistics emerged during the 1950s and more precisely in 1951.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Levelt (2013:2-3) notes that the year 1951 stands out as a hinge in the history of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psycholinguistics, although not by design. It was sheer coincidence that three landmark events were packed in that one year halfway through the twentieth century: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The first event was the Interdisciplinary Summer Seminar in Psychology and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Linguistics, which was held at Cornell University from June 18 to August 10. The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programme set out to “explore the relationships existing between the fields of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psychology and linguistics” and to mak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e </w:t>
      </w:r>
      <w:r w:rsidRPr="003A78CC">
        <w:rPr>
          <w:rFonts w:asciiTheme="minorBidi" w:hAnsiTheme="minorBidi"/>
          <w:sz w:val="40"/>
          <w:szCs w:val="40"/>
          <w:lang w:val="en-US"/>
        </w:rPr>
        <w:t>recommendations for the development of a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field of overlap coined “psycholinguistics.” This summer seminar is thus widely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considered to be the birth of modern psycholinguistics.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The second event was the publication of George Miller’s Language and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communication. This textbook treats the state of art in the psychology of language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and communication, hinting at the emerging new discipline of psycholinguistics.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The third landmark was Karl Lashley’s paper “The problem of serial order in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behavior”, being the first frontal attack on the traditional behaviorist associativechain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theories of serial behavior, such as speech and language. In the article, Lashley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 xml:space="preserve">avers that a new syntactic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approach to the </w:t>
      </w:r>
      <w:r w:rsidRPr="003A78CC">
        <w:rPr>
          <w:rFonts w:asciiTheme="minorBidi" w:hAnsiTheme="minorBidi"/>
          <w:sz w:val="40"/>
          <w:szCs w:val="40"/>
          <w:lang w:val="en-US"/>
        </w:rPr>
        <w:t>treatment of all skilled hierarchical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behavior would become a core issue in the imminent “cognitive revolution”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It is important to mention that </w:t>
      </w:r>
      <w:r w:rsidRPr="003A78CC">
        <w:rPr>
          <w:rFonts w:asciiTheme="minorBidi" w:hAnsiTheme="minorBidi"/>
          <w:sz w:val="40"/>
          <w:szCs w:val="40"/>
          <w:lang w:val="en-US"/>
        </w:rPr>
        <w:t>Chomsky, a major pioneer contributor in the field of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psycholinguistics, beginning in the 1950s, helped establish a new relationship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between linguistics and psychology. Chomsky argued that linguistics should be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understood as a part of cognitive psychology, in his first book, Syntactic Structures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(1957); he however, opposed the traditional learning theory basis of language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acquisition. Consequently, his expressed a contrary view from the behaviorist view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of the mind as a tabula rasa as well as from the verbal learning theory of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behaviorism. In Chomsky's view, certain aspects of linguistic knowledge and ability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ere the product of a universal innate ability, or language acquisition device (LAD),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being a device that enables each normal child to construct a systematic grammar and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generate phrases (see D’Agostino 1986).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So, it is clear that psycholinguistics as a scientific endeavour started as far back as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the 18th century. However, it must be stressed that empirical research in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psycholinguistics began in earnest towards the end of the eighteenth century.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Aitchison (1990) asserts that the first known experiment in psycholinguistics was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conducted by the German philosopher, Dietrich Tiedemann. He used his son as the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experiment. In his study, he carefully recorded the linguistic development of his son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along with other developmental characteristics that he exhibited. The first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experimental record in psycholinguistics is nonetheless credited to the British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psychologist Francis Galton (1822-1911).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However, it was only recently, precisely the middle of the 20th century, that the field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got some serious attention from scholars. It was believed that Noam Chomsky is the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father of psycholinguistics, given the general feeling and belief that the field grew out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of his research efforts in linguistics and psychology of language 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In agreement with Aitchison, Reber (1987) asserts </w:t>
      </w: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that psycholinguistics has its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beginning pre-20th century but nevertheless re-invented itself in the middle of the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century. As earlier hinted, by the 1950s and 1960s, the field has grown in leaps and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bounds du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e to the assiduous work of such </w:t>
      </w:r>
      <w:r w:rsidRPr="003A78CC">
        <w:rPr>
          <w:rFonts w:asciiTheme="minorBidi" w:hAnsiTheme="minorBidi"/>
          <w:sz w:val="40"/>
          <w:szCs w:val="40"/>
          <w:lang w:val="en-US"/>
        </w:rPr>
        <w:t>scholars like Noam Chomsky, Zelig Harris,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George Miller, Karl Lashley, Charles Osgood, John Carroll, Thomas Sebeok, and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Herbert Simon among a host of others. Though, in his view, which appears to be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Roger Brown’s as noted by Reber, psycholinguistics seems an aberration as a name to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call the emerging field that linked psychology to linguistics. It is better to have used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such a term like psycho-linguistics, with a hyphen separating and indicating the hybrid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nature of the discipline in order for it not to seem like a ‘deranged polyglot’ as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claimed by Roger Brown (1958) In Reber’s view, psycholinguistics started to decline by the 1970s as many questions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 xml:space="preserve">seemingly trail it. He nonetheless acknowledged that scholarship of </w:t>
      </w:r>
      <w:r w:rsidRPr="003A78CC">
        <w:rPr>
          <w:rFonts w:asciiTheme="minorBidi" w:hAnsiTheme="minorBidi"/>
          <w:sz w:val="40"/>
          <w:szCs w:val="40"/>
          <w:lang w:val="en-US"/>
        </w:rPr>
        <w:lastRenderedPageBreak/>
        <w:t>Chomsky did not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decline. And considering that Chomsky is always in ‘bold relief’ when discussing the</w:t>
      </w:r>
      <w:r w:rsidR="00827F1F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3A78CC">
        <w:rPr>
          <w:rFonts w:asciiTheme="minorBidi" w:hAnsiTheme="minorBidi"/>
          <w:sz w:val="40"/>
          <w:szCs w:val="40"/>
          <w:lang w:val="en-US"/>
        </w:rPr>
        <w:t>scholarship of psycholinguistics, one finds it difficult to agree with his claim that the</w:t>
      </w:r>
    </w:p>
    <w:p w:rsidR="00EC4832" w:rsidRPr="003A78CC" w:rsidRDefault="00EC4832" w:rsidP="00827F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3A78CC">
        <w:rPr>
          <w:rFonts w:asciiTheme="minorBidi" w:hAnsiTheme="minorBidi"/>
          <w:sz w:val="40"/>
          <w:szCs w:val="40"/>
          <w:lang w:val="en-US"/>
        </w:rPr>
        <w:t>field is in decline.</w:t>
      </w:r>
      <w:r w:rsidRPr="003A78CC">
        <w:rPr>
          <w:rStyle w:val="Appelnotedebasdep"/>
          <w:rFonts w:asciiTheme="minorBidi" w:hAnsiTheme="minorBidi"/>
          <w:sz w:val="40"/>
          <w:szCs w:val="40"/>
        </w:rPr>
        <w:footnoteReference w:id="4"/>
      </w:r>
    </w:p>
    <w:p w:rsidR="00470B51" w:rsidRDefault="00647437"/>
    <w:sectPr w:rsidR="00470B51" w:rsidSect="00803B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37" w:rsidRDefault="00647437" w:rsidP="00EC4832">
      <w:pPr>
        <w:spacing w:after="0" w:line="240" w:lineRule="auto"/>
      </w:pPr>
      <w:r>
        <w:separator/>
      </w:r>
    </w:p>
  </w:endnote>
  <w:endnote w:type="continuationSeparator" w:id="1">
    <w:p w:rsidR="00647437" w:rsidRDefault="00647437" w:rsidP="00E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23893"/>
      <w:docPartObj>
        <w:docPartGallery w:val="Page Numbers (Bottom of Page)"/>
        <w:docPartUnique/>
      </w:docPartObj>
    </w:sdtPr>
    <w:sdtContent>
      <w:p w:rsidR="003A78CC" w:rsidRDefault="002D0208">
        <w:pPr>
          <w:pStyle w:val="Pieddepage"/>
          <w:jc w:val="center"/>
        </w:pPr>
        <w:r>
          <w:fldChar w:fldCharType="begin"/>
        </w:r>
        <w:r w:rsidR="00693171">
          <w:instrText xml:space="preserve"> PAGE   \* MERGEFORMAT </w:instrText>
        </w:r>
        <w:r>
          <w:fldChar w:fldCharType="separate"/>
        </w:r>
        <w:r w:rsidR="003711FA">
          <w:rPr>
            <w:noProof/>
          </w:rPr>
          <w:t>1</w:t>
        </w:r>
        <w:r>
          <w:fldChar w:fldCharType="end"/>
        </w:r>
      </w:p>
    </w:sdtContent>
  </w:sdt>
  <w:p w:rsidR="003A78CC" w:rsidRDefault="006474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37" w:rsidRDefault="00647437" w:rsidP="00EC4832">
      <w:pPr>
        <w:spacing w:after="0" w:line="240" w:lineRule="auto"/>
      </w:pPr>
      <w:r>
        <w:separator/>
      </w:r>
    </w:p>
  </w:footnote>
  <w:footnote w:type="continuationSeparator" w:id="1">
    <w:p w:rsidR="00647437" w:rsidRDefault="00647437" w:rsidP="00EC4832">
      <w:pPr>
        <w:spacing w:after="0" w:line="240" w:lineRule="auto"/>
      </w:pPr>
      <w:r>
        <w:continuationSeparator/>
      </w:r>
    </w:p>
  </w:footnote>
  <w:footnote w:id="2">
    <w:p w:rsidR="00EC4832" w:rsidRPr="003A78CC" w:rsidRDefault="00EC4832" w:rsidP="00EC4832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A78CC">
        <w:rPr>
          <w:rStyle w:val="Appelnotedebasdep"/>
          <w:rFonts w:asciiTheme="minorBidi" w:hAnsiTheme="minorBidi"/>
          <w:sz w:val="24"/>
          <w:szCs w:val="24"/>
        </w:rPr>
        <w:footnoteRef/>
      </w:r>
      <w:r w:rsidRPr="003A78CC">
        <w:rPr>
          <w:rFonts w:asciiTheme="minorBidi" w:hAnsiTheme="minorBidi"/>
          <w:sz w:val="24"/>
          <w:szCs w:val="24"/>
          <w:lang w:val="en-US"/>
        </w:rPr>
        <w:t xml:space="preserve"> Ouchdi Ilhem Zoubida :  </w:t>
      </w:r>
      <w:r w:rsidRPr="003A78CC">
        <w:rPr>
          <w:rFonts w:asciiTheme="minorBidi" w:hAnsiTheme="minorBidi"/>
          <w:b/>
          <w:bCs/>
          <w:sz w:val="24"/>
          <w:szCs w:val="24"/>
          <w:lang w:val="en-US"/>
        </w:rPr>
        <w:t>Courses in Psycholinguistics for Master one students in language sciences</w:t>
      </w:r>
      <w:r w:rsidRPr="003A78CC">
        <w:rPr>
          <w:rFonts w:asciiTheme="minorBidi" w:hAnsiTheme="minorBidi"/>
          <w:sz w:val="24"/>
          <w:szCs w:val="24"/>
          <w:lang w:val="en-US"/>
        </w:rPr>
        <w:t>,  Abou Bekr Belkaid University- Tlemcen-, Faculty of Faculty of Letters and Languages, Department of English,</w:t>
      </w:r>
      <w:r w:rsidRPr="003A78CC">
        <w:rPr>
          <w:rStyle w:val="Appelnotedebasdep"/>
          <w:rFonts w:asciiTheme="minorBidi" w:hAnsiTheme="minorBidi"/>
          <w:sz w:val="24"/>
          <w:szCs w:val="24"/>
          <w:lang w:val="en-US"/>
        </w:rPr>
        <w:t xml:space="preserve"> </w:t>
      </w:r>
      <w:r w:rsidRPr="003A78CC">
        <w:rPr>
          <w:rStyle w:val="A4"/>
          <w:rFonts w:asciiTheme="minorBidi" w:hAnsiTheme="minorBidi" w:cstheme="minorBidi"/>
          <w:color w:val="auto"/>
          <w:sz w:val="24"/>
          <w:szCs w:val="24"/>
          <w:lang w:val="en-US"/>
        </w:rPr>
        <w:t>2022.,</w:t>
      </w:r>
      <w:r w:rsidRPr="003A78CC">
        <w:rPr>
          <w:rFonts w:asciiTheme="minorBidi" w:hAnsiTheme="minorBidi"/>
          <w:sz w:val="24"/>
          <w:szCs w:val="24"/>
          <w:lang w:val="en-US"/>
        </w:rPr>
        <w:t xml:space="preserve">  p08</w:t>
      </w:r>
    </w:p>
  </w:footnote>
  <w:footnote w:id="3">
    <w:p w:rsidR="00EC4832" w:rsidRPr="003A78CC" w:rsidRDefault="00EC4832" w:rsidP="00EC4832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lang w:val="en-US" w:eastAsia="fr-FR"/>
        </w:rPr>
      </w:pPr>
      <w:r w:rsidRPr="003A78CC">
        <w:rPr>
          <w:rStyle w:val="Appelnotedebasdep"/>
          <w:rFonts w:asciiTheme="minorBidi" w:hAnsiTheme="minorBidi"/>
          <w:sz w:val="24"/>
          <w:szCs w:val="24"/>
        </w:rPr>
        <w:footnoteRef/>
      </w:r>
      <w:r w:rsidRPr="003A78CC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A78CC">
        <w:rPr>
          <w:rFonts w:asciiTheme="minorBidi" w:eastAsia="Times New Roman" w:hAnsiTheme="minorBidi"/>
          <w:sz w:val="24"/>
          <w:szCs w:val="24"/>
          <w:lang w:val="en-US" w:eastAsia="fr-FR"/>
        </w:rPr>
        <w:t>Zoltán Dörnyei, Psychology and Language Learning: The Past, the Present and the Future, University of Nottingham, UK</w:t>
      </w:r>
    </w:p>
    <w:p w:rsidR="00EC4832" w:rsidRPr="003A78CC" w:rsidRDefault="00EC4832" w:rsidP="00EC4832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A78CC">
        <w:rPr>
          <w:rFonts w:asciiTheme="minorBidi" w:eastAsia="Times New Roman" w:hAnsiTheme="minorBidi"/>
          <w:sz w:val="24"/>
          <w:szCs w:val="24"/>
          <w:lang w:val="en-US" w:eastAsia="fr-FR"/>
        </w:rPr>
        <w:t xml:space="preserve"> </w:t>
      </w:r>
    </w:p>
  </w:footnote>
  <w:footnote w:id="4">
    <w:p w:rsidR="00EC4832" w:rsidRPr="003A78CC" w:rsidRDefault="00EC4832" w:rsidP="00EC4832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A78CC">
        <w:rPr>
          <w:rStyle w:val="Appelnotedebasdep"/>
          <w:rFonts w:asciiTheme="minorBidi" w:hAnsiTheme="minorBidi"/>
          <w:sz w:val="24"/>
          <w:szCs w:val="24"/>
        </w:rPr>
        <w:footnoteRef/>
      </w:r>
      <w:r w:rsidRPr="003A78CC">
        <w:rPr>
          <w:rFonts w:asciiTheme="minorBidi" w:hAnsiTheme="minorBidi"/>
          <w:sz w:val="24"/>
          <w:szCs w:val="24"/>
          <w:lang w:val="en-US"/>
        </w:rPr>
        <w:t xml:space="preserve"> Iyabode O. Nwabueze et all : </w:t>
      </w:r>
      <w:r w:rsidRPr="003A78CC">
        <w:rPr>
          <w:rFonts w:asciiTheme="minorBidi" w:hAnsiTheme="minorBidi"/>
          <w:b/>
          <w:bCs/>
          <w:sz w:val="24"/>
          <w:szCs w:val="24"/>
          <w:lang w:val="en-US"/>
        </w:rPr>
        <w:t>COURSE TITLE: PSYCHOLINGUITICS</w:t>
      </w:r>
      <w:r w:rsidRPr="003A78CC">
        <w:rPr>
          <w:rFonts w:asciiTheme="minorBidi" w:hAnsiTheme="minorBidi"/>
          <w:sz w:val="24"/>
          <w:szCs w:val="24"/>
          <w:lang w:val="en-US"/>
        </w:rPr>
        <w:t>, National Open University of Nigeria, FACULTY OF ARTS , 2020, p11, 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/>
        <w:sz w:val="32"/>
        <w:szCs w:val="32"/>
        <w:lang w:val="en-US"/>
      </w:rPr>
      <w:alias w:val="Titre"/>
      <w:id w:val="77738743"/>
      <w:placeholder>
        <w:docPart w:val="4A76A8E932F94535A15743668270C6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2394" w:rsidRPr="00A52394" w:rsidRDefault="00A52394" w:rsidP="00A5239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246259">
          <w:rPr>
            <w:rFonts w:asciiTheme="minorBidi" w:hAnsiTheme="minorBidi"/>
            <w:sz w:val="32"/>
            <w:szCs w:val="32"/>
            <w:lang w:val="en-US"/>
          </w:rPr>
          <w:t>Lessons of  " Psycholinguistics "                        Beghalia Hadjer</w:t>
        </w:r>
      </w:p>
    </w:sdtContent>
  </w:sdt>
  <w:p w:rsidR="003A78CC" w:rsidRPr="00A52394" w:rsidRDefault="00647437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EA088"/>
    <w:multiLevelType w:val="hybridMultilevel"/>
    <w:tmpl w:val="CD5FCB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FD83B8"/>
    <w:multiLevelType w:val="hybridMultilevel"/>
    <w:tmpl w:val="E2B3F9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EB7592"/>
    <w:multiLevelType w:val="hybridMultilevel"/>
    <w:tmpl w:val="37A399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BE2E5"/>
    <w:multiLevelType w:val="hybridMultilevel"/>
    <w:tmpl w:val="CA5EB0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2A11578"/>
    <w:multiLevelType w:val="hybridMultilevel"/>
    <w:tmpl w:val="D7B6D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832"/>
    <w:rsid w:val="00197190"/>
    <w:rsid w:val="00253243"/>
    <w:rsid w:val="002D0208"/>
    <w:rsid w:val="003711FA"/>
    <w:rsid w:val="00591BC1"/>
    <w:rsid w:val="00647437"/>
    <w:rsid w:val="00693171"/>
    <w:rsid w:val="00827F1F"/>
    <w:rsid w:val="00987EBB"/>
    <w:rsid w:val="00A52394"/>
    <w:rsid w:val="00CD4F3E"/>
    <w:rsid w:val="00E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48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48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4832"/>
    <w:rPr>
      <w:vertAlign w:val="superscript"/>
    </w:rPr>
  </w:style>
  <w:style w:type="character" w:customStyle="1" w:styleId="A4">
    <w:name w:val="A4"/>
    <w:uiPriority w:val="99"/>
    <w:rsid w:val="00EC4832"/>
    <w:rPr>
      <w:rFonts w:cs="Minion Pro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832"/>
  </w:style>
  <w:style w:type="paragraph" w:styleId="Pieddepage">
    <w:name w:val="footer"/>
    <w:basedOn w:val="Normal"/>
    <w:link w:val="PieddepageCar"/>
    <w:uiPriority w:val="99"/>
    <w:unhideWhenUsed/>
    <w:rsid w:val="00EC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832"/>
  </w:style>
  <w:style w:type="paragraph" w:styleId="Textedebulles">
    <w:name w:val="Balloon Text"/>
    <w:basedOn w:val="Normal"/>
    <w:link w:val="TextedebullesCar"/>
    <w:uiPriority w:val="99"/>
    <w:semiHidden/>
    <w:unhideWhenUsed/>
    <w:rsid w:val="00EC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76A8E932F94535A15743668270C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37E48-5561-4228-B6E3-7B5CF514000B}"/>
      </w:docPartPr>
      <w:docPartBody>
        <w:p w:rsidR="000E4643" w:rsidRDefault="000A41A8" w:rsidP="000A41A8">
          <w:pPr>
            <w:pStyle w:val="4A76A8E932F94535A15743668270C6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A41A8"/>
    <w:rsid w:val="000A41A8"/>
    <w:rsid w:val="000E4643"/>
    <w:rsid w:val="009D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2DE796BFC84D1480FB80A36C1B1763">
    <w:name w:val="952DE796BFC84D1480FB80A36C1B1763"/>
    <w:rsid w:val="000A41A8"/>
  </w:style>
  <w:style w:type="paragraph" w:customStyle="1" w:styleId="1F02365274A54CD196B00307BC889E67">
    <w:name w:val="1F02365274A54CD196B00307BC889E67"/>
    <w:rsid w:val="000A41A8"/>
  </w:style>
  <w:style w:type="paragraph" w:customStyle="1" w:styleId="4A76A8E932F94535A15743668270C60A">
    <w:name w:val="4A76A8E932F94535A15743668270C60A"/>
    <w:rsid w:val="000A41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Psycholinguistics "                        Beghalia Hadjer</dc:title>
  <dc:creator>HP</dc:creator>
  <cp:lastModifiedBy>HP</cp:lastModifiedBy>
  <cp:revision>5</cp:revision>
  <dcterms:created xsi:type="dcterms:W3CDTF">2024-02-15T23:00:00Z</dcterms:created>
  <dcterms:modified xsi:type="dcterms:W3CDTF">2024-02-16T07:08:00Z</dcterms:modified>
</cp:coreProperties>
</file>