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0D" w:rsidRPr="00FC6E0D" w:rsidRDefault="00802EA5" w:rsidP="00FC6E0D">
      <w:pPr>
        <w:shd w:val="clear" w:color="auto" w:fill="FFFFFF"/>
        <w:spacing w:before="514" w:after="343" w:line="360" w:lineRule="auto"/>
        <w:jc w:val="center"/>
        <w:outlineLvl w:val="3"/>
        <w:rPr>
          <w:rFonts w:asciiTheme="majorBidi" w:hAnsiTheme="majorBidi" w:cstheme="majorBidi"/>
          <w:b/>
          <w:bCs/>
          <w:sz w:val="44"/>
          <w:szCs w:val="44"/>
          <w:lang w:val="en-US"/>
        </w:rPr>
      </w:pPr>
      <w:r>
        <w:rPr>
          <w:rFonts w:asciiTheme="majorBidi" w:hAnsiTheme="majorBidi" w:cstheme="majorBidi"/>
          <w:b/>
          <w:bCs/>
          <w:sz w:val="44"/>
          <w:szCs w:val="44"/>
          <w:lang w:val="en-US"/>
        </w:rPr>
        <w:t>Lesson 06 :</w:t>
      </w:r>
      <w:r>
        <w:rPr>
          <w:rFonts w:asciiTheme="majorBidi" w:hAnsiTheme="majorBidi" w:cstheme="majorBidi" w:hint="cs"/>
          <w:b/>
          <w:bCs/>
          <w:sz w:val="44"/>
          <w:szCs w:val="44"/>
          <w:rtl/>
          <w:lang w:val="en-US"/>
        </w:rPr>
        <w:t xml:space="preserve"> </w:t>
      </w:r>
      <w:r>
        <w:rPr>
          <w:rFonts w:asciiTheme="majorBidi" w:hAnsiTheme="majorBidi" w:cstheme="majorBidi"/>
          <w:b/>
          <w:bCs/>
          <w:sz w:val="44"/>
          <w:szCs w:val="44"/>
          <w:lang w:val="en-US"/>
        </w:rPr>
        <w:t xml:space="preserve"> </w:t>
      </w:r>
      <w:r w:rsidR="00FC6E0D" w:rsidRPr="00FC6E0D">
        <w:rPr>
          <w:rFonts w:asciiTheme="majorBidi" w:eastAsia="Times New Roman" w:hAnsiTheme="majorBidi" w:cstheme="majorBidi"/>
          <w:b/>
          <w:bCs/>
          <w:sz w:val="44"/>
          <w:szCs w:val="44"/>
          <w:lang w:val="en-US" w:eastAsia="fr-FR"/>
        </w:rPr>
        <w:t xml:space="preserve">Goals and </w:t>
      </w:r>
      <w:r w:rsidR="00FC6E0D" w:rsidRPr="00FC6E0D">
        <w:rPr>
          <w:rFonts w:asciiTheme="majorBidi" w:hAnsiTheme="majorBidi" w:cstheme="majorBidi"/>
          <w:b/>
          <w:bCs/>
          <w:sz w:val="44"/>
          <w:szCs w:val="44"/>
          <w:lang w:val="en-US"/>
        </w:rPr>
        <w:t>topics in literary research</w:t>
      </w:r>
    </w:p>
    <w:p w:rsidR="00D41F0F" w:rsidRPr="00FC6E0D" w:rsidRDefault="00802EA5" w:rsidP="00FC6E0D">
      <w:pPr>
        <w:shd w:val="clear" w:color="auto" w:fill="FFFFFF"/>
        <w:spacing w:before="514" w:after="343" w:line="360" w:lineRule="auto"/>
        <w:outlineLvl w:val="3"/>
        <w:rPr>
          <w:rFonts w:asciiTheme="majorBidi" w:eastAsia="Times New Roman" w:hAnsiTheme="majorBidi" w:cstheme="majorBidi"/>
          <w:b/>
          <w:bCs/>
          <w:sz w:val="44"/>
          <w:szCs w:val="44"/>
          <w:lang w:val="en-US" w:eastAsia="fr-FR"/>
        </w:rPr>
      </w:pPr>
      <w:r>
        <w:rPr>
          <w:rFonts w:asciiTheme="majorBidi" w:hAnsiTheme="majorBidi" w:cstheme="majorBidi"/>
          <w:b/>
          <w:bCs/>
          <w:sz w:val="44"/>
          <w:szCs w:val="44"/>
          <w:lang w:val="en-US"/>
        </w:rPr>
        <w:t>1-</w:t>
      </w:r>
      <w:r w:rsidR="00D41F0F" w:rsidRPr="00FC6E0D">
        <w:rPr>
          <w:rFonts w:asciiTheme="majorBidi" w:hAnsiTheme="majorBidi" w:cstheme="majorBidi"/>
          <w:b/>
          <w:bCs/>
          <w:sz w:val="44"/>
          <w:szCs w:val="44"/>
          <w:lang w:val="en-US"/>
        </w:rPr>
        <w:t xml:space="preserve">Literary </w:t>
      </w:r>
      <w:r w:rsidR="00D41F0F" w:rsidRPr="00FC6E0D">
        <w:rPr>
          <w:rFonts w:asciiTheme="majorBidi" w:eastAsia="Times New Roman" w:hAnsiTheme="majorBidi" w:cstheme="majorBidi"/>
          <w:b/>
          <w:bCs/>
          <w:sz w:val="44"/>
          <w:szCs w:val="44"/>
          <w:lang w:val="en-US" w:eastAsia="fr-FR"/>
        </w:rPr>
        <w:t>Research Goals:</w:t>
      </w:r>
    </w:p>
    <w:p w:rsidR="00D41F0F" w:rsidRPr="00FC6E0D" w:rsidRDefault="00D41F0F" w:rsidP="00FC6E0D">
      <w:pPr>
        <w:shd w:val="clear" w:color="auto" w:fill="FFFFFF"/>
        <w:spacing w:before="360" w:after="0" w:line="360" w:lineRule="auto"/>
        <w:ind w:firstLine="708"/>
        <w:jc w:val="both"/>
        <w:rPr>
          <w:rFonts w:asciiTheme="majorBidi" w:eastAsia="Times New Roman" w:hAnsiTheme="majorBidi" w:cstheme="majorBidi"/>
          <w:sz w:val="40"/>
          <w:szCs w:val="40"/>
          <w:lang w:val="en-US" w:eastAsia="fr-FR"/>
        </w:rPr>
      </w:pPr>
      <w:r w:rsidRPr="00FC6E0D">
        <w:rPr>
          <w:rFonts w:asciiTheme="majorBidi" w:eastAsia="Times New Roman" w:hAnsiTheme="majorBidi" w:cstheme="majorBidi"/>
          <w:sz w:val="40"/>
          <w:szCs w:val="40"/>
          <w:lang w:val="en-US" w:eastAsia="fr-FR"/>
        </w:rPr>
        <w:t>Wendy Belcher, in Writing Your Journal Article, identifies two main approaches to understanding literary works: looking at a text by itself (associated with </w:t>
      </w:r>
      <w:hyperlink r:id="rId7" w:tgtFrame="_blank" w:history="1">
        <w:r w:rsidRPr="00FC6E0D">
          <w:rPr>
            <w:rFonts w:asciiTheme="majorBidi" w:eastAsia="Times New Roman" w:hAnsiTheme="majorBidi" w:cstheme="majorBidi"/>
            <w:sz w:val="40"/>
            <w:szCs w:val="40"/>
            <w:lang w:val="en-US" w:eastAsia="fr-FR"/>
          </w:rPr>
          <w:t>New Criticism</w:t>
        </w:r>
      </w:hyperlink>
      <w:r w:rsidRPr="00FC6E0D">
        <w:rPr>
          <w:rFonts w:asciiTheme="majorBidi" w:eastAsia="Times New Roman" w:hAnsiTheme="majorBidi" w:cstheme="majorBidi"/>
          <w:sz w:val="40"/>
          <w:szCs w:val="40"/>
          <w:lang w:val="en-US" w:eastAsia="fr-FR"/>
        </w:rPr>
        <w:t>) and looking at texts as they connect to society (associated with </w:t>
      </w:r>
      <w:hyperlink r:id="rId8" w:tgtFrame="_blank" w:history="1">
        <w:r w:rsidRPr="00FC6E0D">
          <w:rPr>
            <w:rFonts w:asciiTheme="majorBidi" w:eastAsia="Times New Roman" w:hAnsiTheme="majorBidi" w:cstheme="majorBidi"/>
            <w:sz w:val="40"/>
            <w:szCs w:val="40"/>
            <w:lang w:val="en-US" w:eastAsia="fr-FR"/>
          </w:rPr>
          <w:t>Cultural Studies</w:t>
        </w:r>
      </w:hyperlink>
      <w:r w:rsidRPr="00FC6E0D">
        <w:rPr>
          <w:rFonts w:asciiTheme="majorBidi" w:eastAsia="Times New Roman" w:hAnsiTheme="majorBidi" w:cstheme="majorBidi"/>
          <w:sz w:val="40"/>
          <w:szCs w:val="40"/>
          <w:lang w:val="en-US" w:eastAsia="fr-FR"/>
        </w:rPr>
        <w:t>). The goal of New Criticism is to bring the reader further into the text. The goal of Cultural Studies is to bring the reader into the network of discourses that surround and pass through the text. Other approaches, such as Ecocriticism, relate literary texts to the Sciences (as well as to the Humanities).</w:t>
      </w:r>
      <w:r w:rsidRPr="00FC6E0D">
        <w:rPr>
          <w:rStyle w:val="Appelnotedebasdep"/>
          <w:rFonts w:asciiTheme="majorBidi" w:hAnsiTheme="majorBidi" w:cstheme="majorBidi"/>
          <w:color w:val="373D3F"/>
          <w:sz w:val="40"/>
          <w:szCs w:val="40"/>
          <w:lang w:val="en-US"/>
        </w:rPr>
        <w:t xml:space="preserve"> </w:t>
      </w:r>
      <w:r w:rsidRPr="00FC6E0D">
        <w:rPr>
          <w:rStyle w:val="Appelnotedebasdep"/>
          <w:rFonts w:asciiTheme="majorBidi" w:hAnsiTheme="majorBidi" w:cstheme="majorBidi"/>
          <w:color w:val="373D3F"/>
          <w:sz w:val="40"/>
          <w:szCs w:val="40"/>
          <w:lang w:val="en-US"/>
        </w:rPr>
        <w:footnoteReference w:id="2"/>
      </w:r>
    </w:p>
    <w:p w:rsidR="00D41F0F" w:rsidRPr="00FC6E0D" w:rsidRDefault="00D41F0F" w:rsidP="00FC6E0D">
      <w:pPr>
        <w:shd w:val="clear" w:color="auto" w:fill="FFFFFF"/>
        <w:spacing w:before="240" w:after="0" w:line="360" w:lineRule="auto"/>
        <w:ind w:firstLine="708"/>
        <w:jc w:val="both"/>
        <w:rPr>
          <w:rFonts w:asciiTheme="majorBidi" w:eastAsia="Times New Roman" w:hAnsiTheme="majorBidi" w:cstheme="majorBidi"/>
          <w:sz w:val="40"/>
          <w:szCs w:val="40"/>
          <w:lang w:val="en-US" w:eastAsia="fr-FR"/>
        </w:rPr>
      </w:pPr>
      <w:r w:rsidRPr="00FC6E0D">
        <w:rPr>
          <w:rFonts w:asciiTheme="majorBidi" w:eastAsia="Times New Roman" w:hAnsiTheme="majorBidi" w:cstheme="majorBidi"/>
          <w:sz w:val="40"/>
          <w:szCs w:val="40"/>
          <w:lang w:val="en-US" w:eastAsia="fr-FR"/>
        </w:rPr>
        <w:lastRenderedPageBreak/>
        <w:t>The New Critics, starting in the 1940s, focused on meaning within the text itself, using a method they called “</w:t>
      </w:r>
      <w:hyperlink r:id="rId9" w:tgtFrame="_blank" w:history="1">
        <w:r w:rsidRPr="00FC6E0D">
          <w:rPr>
            <w:rFonts w:asciiTheme="majorBidi" w:eastAsia="Times New Roman" w:hAnsiTheme="majorBidi" w:cstheme="majorBidi"/>
            <w:sz w:val="40"/>
            <w:szCs w:val="40"/>
            <w:lang w:val="en-US" w:eastAsia="fr-FR"/>
          </w:rPr>
          <w:t>close reading</w:t>
        </w:r>
      </w:hyperlink>
      <w:r w:rsidRPr="00FC6E0D">
        <w:rPr>
          <w:rFonts w:asciiTheme="majorBidi" w:eastAsia="Times New Roman" w:hAnsiTheme="majorBidi" w:cstheme="majorBidi"/>
          <w:sz w:val="40"/>
          <w:szCs w:val="40"/>
          <w:lang w:val="en-US" w:eastAsia="fr-FR"/>
        </w:rPr>
        <w:t>.” The text itself becomes evidence for a particular reading. Using this approach, you should summarize the literary work briefly and quote particularly meaningful passages, being sure to introduce quotes and then interpret them (never let them stand alone). Make connections within the work; ask “why” and “how” the various parts of the text relate to each other.</w:t>
      </w:r>
      <w:r w:rsidRPr="00FC6E0D">
        <w:rPr>
          <w:rStyle w:val="Appelnotedebasdep"/>
          <w:rFonts w:asciiTheme="majorBidi" w:hAnsiTheme="majorBidi" w:cstheme="majorBidi"/>
          <w:color w:val="373D3F"/>
          <w:sz w:val="40"/>
          <w:szCs w:val="40"/>
          <w:lang w:val="en-US"/>
        </w:rPr>
        <w:t xml:space="preserve"> </w:t>
      </w:r>
      <w:r w:rsidRPr="00FC6E0D">
        <w:rPr>
          <w:rStyle w:val="Appelnotedebasdep"/>
          <w:rFonts w:asciiTheme="majorBidi" w:hAnsiTheme="majorBidi" w:cstheme="majorBidi"/>
          <w:color w:val="373D3F"/>
          <w:sz w:val="40"/>
          <w:szCs w:val="40"/>
          <w:lang w:val="en-US"/>
        </w:rPr>
        <w:footnoteReference w:id="3"/>
      </w:r>
    </w:p>
    <w:p w:rsidR="00D41F0F" w:rsidRPr="00FC6E0D" w:rsidRDefault="00D41F0F" w:rsidP="00FC6E0D">
      <w:pPr>
        <w:pStyle w:val="NormalWeb"/>
        <w:shd w:val="clear" w:color="auto" w:fill="FFFFFF"/>
        <w:spacing w:before="240" w:beforeAutospacing="0" w:after="0" w:afterAutospacing="0" w:line="360" w:lineRule="auto"/>
        <w:ind w:firstLine="708"/>
        <w:jc w:val="both"/>
        <w:rPr>
          <w:rFonts w:asciiTheme="majorBidi" w:hAnsiTheme="majorBidi" w:cstheme="majorBidi"/>
          <w:sz w:val="40"/>
          <w:szCs w:val="40"/>
          <w:lang w:val="en-US"/>
        </w:rPr>
      </w:pPr>
      <w:r w:rsidRPr="00FC6E0D">
        <w:rPr>
          <w:rFonts w:asciiTheme="majorBidi" w:hAnsiTheme="majorBidi" w:cstheme="majorBidi"/>
          <w:sz w:val="40"/>
          <w:szCs w:val="40"/>
          <w:lang w:val="en-US"/>
        </w:rPr>
        <w:t>Cultural Studies critics see all texts </w:t>
      </w:r>
      <w:r w:rsidRPr="00FC6E0D">
        <w:rPr>
          <w:rStyle w:val="textlayer--absolute"/>
          <w:rFonts w:asciiTheme="majorBidi" w:hAnsiTheme="majorBidi" w:cstheme="majorBidi"/>
          <w:sz w:val="40"/>
          <w:szCs w:val="40"/>
          <w:lang w:val="en-US"/>
        </w:rPr>
        <w:t xml:space="preserve">as connected to society; the critic therefore has to connect a text to at least one political or social issue. How and why does the text reproduce particular knowledge systems (known as discourses) and how do these knowledge systems relate to issues of power within the society? Who speaks and when? Answering these questions helps your reader </w:t>
      </w:r>
      <w:r w:rsidRPr="00FC6E0D">
        <w:rPr>
          <w:rStyle w:val="textlayer--absolute"/>
          <w:rFonts w:asciiTheme="majorBidi" w:hAnsiTheme="majorBidi" w:cstheme="majorBidi"/>
          <w:sz w:val="40"/>
          <w:szCs w:val="40"/>
          <w:lang w:val="en-US"/>
        </w:rPr>
        <w:lastRenderedPageBreak/>
        <w:t>understand the text in context. Cultural contexts can include the treatment of gender (Feminist, Queer), class (Marxist), nationality, race, religion, or any other area of human society.</w:t>
      </w:r>
      <w:r w:rsidRPr="00FC6E0D">
        <w:rPr>
          <w:rStyle w:val="Appelnotedebasdep"/>
          <w:rFonts w:asciiTheme="majorBidi" w:hAnsiTheme="majorBidi" w:cstheme="majorBidi"/>
          <w:color w:val="373D3F"/>
          <w:sz w:val="40"/>
          <w:szCs w:val="40"/>
          <w:lang w:val="en-US"/>
        </w:rPr>
        <w:t xml:space="preserve"> </w:t>
      </w:r>
      <w:r w:rsidRPr="00FC6E0D">
        <w:rPr>
          <w:rStyle w:val="Appelnotedebasdep"/>
          <w:rFonts w:asciiTheme="majorBidi" w:hAnsiTheme="majorBidi" w:cstheme="majorBidi"/>
          <w:color w:val="373D3F"/>
          <w:sz w:val="40"/>
          <w:szCs w:val="40"/>
          <w:lang w:val="en-US"/>
        </w:rPr>
        <w:footnoteReference w:id="4"/>
      </w:r>
    </w:p>
    <w:p w:rsidR="00D41F0F" w:rsidRPr="00FC6E0D" w:rsidRDefault="00D41F0F" w:rsidP="00FC6E0D">
      <w:pPr>
        <w:pStyle w:val="NormalWeb"/>
        <w:shd w:val="clear" w:color="auto" w:fill="FFFFFF"/>
        <w:spacing w:before="240" w:beforeAutospacing="0" w:after="0" w:afterAutospacing="0" w:line="360" w:lineRule="auto"/>
        <w:ind w:firstLine="708"/>
        <w:jc w:val="both"/>
        <w:rPr>
          <w:rFonts w:asciiTheme="majorBidi" w:hAnsiTheme="majorBidi" w:cstheme="majorBidi"/>
          <w:color w:val="373D3F"/>
          <w:sz w:val="40"/>
          <w:szCs w:val="40"/>
          <w:lang w:val="en-US"/>
        </w:rPr>
      </w:pPr>
      <w:r w:rsidRPr="00FC6E0D">
        <w:rPr>
          <w:rFonts w:asciiTheme="majorBidi" w:hAnsiTheme="majorBidi" w:cstheme="majorBidi"/>
          <w:sz w:val="40"/>
          <w:szCs w:val="40"/>
          <w:lang w:val="en-US"/>
        </w:rPr>
        <w:t>Other approaches, such as </w:t>
      </w:r>
      <w:hyperlink r:id="rId10" w:tgtFrame="_blank" w:history="1">
        <w:r w:rsidRPr="00FC6E0D">
          <w:rPr>
            <w:rStyle w:val="Lienhypertexte"/>
            <w:rFonts w:asciiTheme="majorBidi" w:hAnsiTheme="majorBidi" w:cstheme="majorBidi"/>
            <w:color w:val="auto"/>
            <w:sz w:val="40"/>
            <w:szCs w:val="40"/>
            <w:u w:val="none"/>
            <w:lang w:val="en-US"/>
          </w:rPr>
          <w:t>psychoanalytic literary criticism</w:t>
        </w:r>
      </w:hyperlink>
      <w:r w:rsidRPr="00FC6E0D">
        <w:rPr>
          <w:rFonts w:asciiTheme="majorBidi" w:hAnsiTheme="majorBidi" w:cstheme="majorBidi"/>
          <w:sz w:val="40"/>
          <w:szCs w:val="40"/>
          <w:lang w:val="en-US"/>
        </w:rPr>
        <w:t>, look at literary texts to better understand human psychology. A psychoanalytic reading can focus on a character, the author, the reader, or on society in general. </w:t>
      </w:r>
      <w:hyperlink r:id="rId11" w:tgtFrame="_blank" w:history="1">
        <w:r w:rsidRPr="00FC6E0D">
          <w:rPr>
            <w:rStyle w:val="Lienhypertexte"/>
            <w:rFonts w:asciiTheme="majorBidi" w:hAnsiTheme="majorBidi" w:cstheme="majorBidi"/>
            <w:color w:val="auto"/>
            <w:sz w:val="40"/>
            <w:szCs w:val="40"/>
            <w:u w:val="none"/>
            <w:lang w:val="en-US"/>
          </w:rPr>
          <w:t>Ecocriticism</w:t>
        </w:r>
      </w:hyperlink>
      <w:r w:rsidRPr="00FC6E0D">
        <w:rPr>
          <w:rFonts w:asciiTheme="majorBidi" w:hAnsiTheme="majorBidi" w:cstheme="majorBidi"/>
          <w:sz w:val="40"/>
          <w:szCs w:val="40"/>
          <w:lang w:val="en-US"/>
        </w:rPr>
        <w:t> look at human understandings of nature in literary texts.</w:t>
      </w:r>
      <w:r w:rsidRPr="00FC6E0D">
        <w:rPr>
          <w:rFonts w:asciiTheme="majorBidi" w:hAnsiTheme="majorBidi" w:cstheme="majorBidi"/>
          <w:color w:val="373D3F"/>
          <w:sz w:val="40"/>
          <w:szCs w:val="40"/>
          <w:lang w:val="en-US"/>
        </w:rPr>
        <w:t xml:space="preserve"> </w:t>
      </w:r>
      <w:r w:rsidRPr="00FC6E0D">
        <w:rPr>
          <w:rStyle w:val="Appelnotedebasdep"/>
          <w:rFonts w:asciiTheme="majorBidi" w:hAnsiTheme="majorBidi" w:cstheme="majorBidi"/>
          <w:color w:val="373D3F"/>
          <w:sz w:val="40"/>
          <w:szCs w:val="40"/>
          <w:lang w:val="en-US"/>
        </w:rPr>
        <w:footnoteReference w:id="5"/>
      </w:r>
    </w:p>
    <w:p w:rsidR="00FC6E0D" w:rsidRPr="00FC6E0D" w:rsidRDefault="00802EA5" w:rsidP="00FC6E0D">
      <w:pPr>
        <w:spacing w:line="360" w:lineRule="auto"/>
        <w:jc w:val="both"/>
        <w:rPr>
          <w:rFonts w:asciiTheme="majorBidi" w:hAnsiTheme="majorBidi" w:cstheme="majorBidi"/>
          <w:b/>
          <w:bCs/>
          <w:sz w:val="44"/>
          <w:szCs w:val="44"/>
          <w:lang w:val="en-US"/>
        </w:rPr>
      </w:pPr>
      <w:r>
        <w:rPr>
          <w:rFonts w:asciiTheme="majorBidi" w:hAnsiTheme="majorBidi" w:cstheme="majorBidi"/>
          <w:b/>
          <w:bCs/>
          <w:sz w:val="44"/>
          <w:szCs w:val="44"/>
          <w:lang w:val="en-US"/>
        </w:rPr>
        <w:t>2-</w:t>
      </w:r>
      <w:r w:rsidR="00FC6E0D" w:rsidRPr="00FC6E0D">
        <w:rPr>
          <w:rFonts w:asciiTheme="majorBidi" w:hAnsiTheme="majorBidi" w:cstheme="majorBidi"/>
          <w:b/>
          <w:bCs/>
          <w:sz w:val="44"/>
          <w:szCs w:val="44"/>
          <w:lang w:val="en-US"/>
        </w:rPr>
        <w:t>The topics in literary research:</w:t>
      </w:r>
    </w:p>
    <w:p w:rsidR="00FC6E0D" w:rsidRPr="00FC6E0D" w:rsidRDefault="00FC6E0D" w:rsidP="00FC6E0D">
      <w:pPr>
        <w:spacing w:line="360" w:lineRule="auto"/>
        <w:ind w:firstLine="708"/>
        <w:jc w:val="both"/>
        <w:rPr>
          <w:rFonts w:asciiTheme="majorBidi" w:hAnsiTheme="majorBidi" w:cstheme="majorBidi"/>
          <w:sz w:val="40"/>
          <w:szCs w:val="40"/>
          <w:lang w:val="en-US"/>
        </w:rPr>
      </w:pPr>
      <w:r w:rsidRPr="00FC6E0D">
        <w:rPr>
          <w:rFonts w:asciiTheme="majorBidi" w:hAnsiTheme="majorBidi" w:cstheme="majorBidi"/>
          <w:sz w:val="40"/>
          <w:szCs w:val="40"/>
          <w:lang w:val="en-US"/>
        </w:rPr>
        <w:t xml:space="preserve">What is methodology? Major concerns of literary studies: mimetic, expressive, objective, pragmatic. How to do research? Common problems, research bibliography, review of literature, conceptual </w:t>
      </w:r>
      <w:r w:rsidRPr="00FC6E0D">
        <w:rPr>
          <w:rFonts w:asciiTheme="majorBidi" w:hAnsiTheme="majorBidi" w:cstheme="majorBidi"/>
          <w:sz w:val="40"/>
          <w:szCs w:val="40"/>
          <w:lang w:val="en-US"/>
        </w:rPr>
        <w:lastRenderedPageBreak/>
        <w:t>framework, research niche.</w:t>
      </w:r>
      <w:r w:rsidRPr="00FC6E0D">
        <w:rPr>
          <w:rFonts w:asciiTheme="majorBidi" w:hAnsiTheme="majorBidi" w:cstheme="majorBidi"/>
          <w:sz w:val="40"/>
          <w:szCs w:val="40"/>
          <w:lang w:val="en-US"/>
        </w:rPr>
        <w:br/>
        <w:t>The Text and the Mind: Psychoanalytical Criticism: Freudian, Lacanian, Jungian approaches, Affect Studies</w:t>
      </w:r>
      <w:r w:rsidRPr="00FC6E0D">
        <w:rPr>
          <w:rFonts w:asciiTheme="majorBidi" w:hAnsiTheme="majorBidi" w:cstheme="majorBidi"/>
          <w:sz w:val="40"/>
          <w:szCs w:val="40"/>
          <w:lang w:val="en-US"/>
        </w:rPr>
        <w:br/>
        <w:t>The text and the power of close-reading: New Criticism</w:t>
      </w:r>
      <w:r w:rsidRPr="00FC6E0D">
        <w:rPr>
          <w:rFonts w:asciiTheme="majorBidi" w:hAnsiTheme="majorBidi" w:cstheme="majorBidi"/>
          <w:sz w:val="40"/>
          <w:szCs w:val="40"/>
          <w:lang w:val="en-US"/>
        </w:rPr>
        <w:br/>
        <w:t>Genre: Structuralism and Genre criticism: The Fantastic</w:t>
      </w:r>
      <w:r w:rsidRPr="00FC6E0D">
        <w:rPr>
          <w:rFonts w:asciiTheme="majorBidi" w:hAnsiTheme="majorBidi" w:cstheme="majorBidi"/>
          <w:sz w:val="40"/>
          <w:szCs w:val="40"/>
          <w:lang w:val="en-US"/>
        </w:rPr>
        <w:br/>
        <w:t>Space and time in literature: Narratology, Cognitive Approaches and Mikhail Bakhtin’s concept of the chronotope.</w:t>
      </w:r>
      <w:r w:rsidRPr="00FC6E0D">
        <w:rPr>
          <w:rFonts w:asciiTheme="majorBidi" w:hAnsiTheme="majorBidi" w:cstheme="majorBidi"/>
          <w:sz w:val="40"/>
          <w:szCs w:val="40"/>
          <w:lang w:val="en-US"/>
        </w:rPr>
        <w:br/>
        <w:t>Intertextual studies: Structuralist and Poststructuralist approaches</w:t>
      </w:r>
      <w:r w:rsidRPr="00FC6E0D">
        <w:rPr>
          <w:rFonts w:asciiTheme="majorBidi" w:hAnsiTheme="majorBidi" w:cstheme="majorBidi"/>
          <w:sz w:val="40"/>
          <w:szCs w:val="40"/>
          <w:lang w:val="en-US"/>
        </w:rPr>
        <w:br/>
        <w:t>Text and the Reader: Reception and Reader-response criticism</w:t>
      </w:r>
    </w:p>
    <w:p w:rsidR="00FC6E0D" w:rsidRDefault="00FC6E0D" w:rsidP="00FC6E0D">
      <w:pPr>
        <w:spacing w:line="360" w:lineRule="auto"/>
        <w:jc w:val="both"/>
        <w:rPr>
          <w:rFonts w:asciiTheme="majorBidi" w:hAnsiTheme="majorBidi" w:cstheme="majorBidi"/>
          <w:sz w:val="40"/>
          <w:szCs w:val="40"/>
          <w:lang w:val="en-US"/>
        </w:rPr>
      </w:pPr>
      <w:r w:rsidRPr="00FC6E0D">
        <w:rPr>
          <w:rFonts w:asciiTheme="majorBidi" w:hAnsiTheme="majorBidi" w:cstheme="majorBidi"/>
          <w:sz w:val="40"/>
          <w:szCs w:val="40"/>
          <w:lang w:val="en-US"/>
        </w:rPr>
        <w:t>Text and Society I: Sociological Criticism: Gender and Queer Studies</w:t>
      </w:r>
      <w:r w:rsidRPr="00FC6E0D">
        <w:rPr>
          <w:rFonts w:asciiTheme="majorBidi" w:hAnsiTheme="majorBidi" w:cstheme="majorBidi"/>
          <w:sz w:val="40"/>
          <w:szCs w:val="40"/>
          <w:lang w:val="en-US"/>
        </w:rPr>
        <w:br/>
        <w:t>Text and Society II: Feminist Criticism</w:t>
      </w:r>
      <w:r w:rsidRPr="00FC6E0D">
        <w:rPr>
          <w:rFonts w:asciiTheme="majorBidi" w:hAnsiTheme="majorBidi" w:cstheme="majorBidi"/>
          <w:sz w:val="40"/>
          <w:szCs w:val="40"/>
          <w:lang w:val="en-US"/>
        </w:rPr>
        <w:br/>
        <w:t xml:space="preserve"> Text and Society II: Rereading the canon: Postcolonial Criticism.</w:t>
      </w:r>
      <w:r w:rsidRPr="00FC6E0D">
        <w:rPr>
          <w:rFonts w:asciiTheme="majorBidi" w:hAnsiTheme="majorBidi" w:cstheme="majorBidi"/>
          <w:sz w:val="40"/>
          <w:szCs w:val="40"/>
          <w:lang w:val="en-US"/>
        </w:rPr>
        <w:br/>
        <w:t>Literature and technology: Posthuman Studies</w:t>
      </w:r>
      <w:r w:rsidRPr="00FC6E0D">
        <w:rPr>
          <w:rFonts w:asciiTheme="majorBidi" w:hAnsiTheme="majorBidi" w:cstheme="majorBidi"/>
          <w:sz w:val="40"/>
          <w:szCs w:val="40"/>
          <w:lang w:val="en-US"/>
        </w:rPr>
        <w:br/>
        <w:t>Text and Environment: Ecocriticism</w:t>
      </w:r>
      <w:r w:rsidRPr="00FC6E0D">
        <w:rPr>
          <w:rFonts w:asciiTheme="majorBidi" w:hAnsiTheme="majorBidi" w:cstheme="majorBidi"/>
          <w:sz w:val="40"/>
          <w:szCs w:val="40"/>
          <w:lang w:val="en-US"/>
        </w:rPr>
        <w:br/>
        <w:t xml:space="preserve">Literature and the New Media: Reading Digital </w:t>
      </w:r>
      <w:r w:rsidRPr="00FC6E0D">
        <w:rPr>
          <w:rFonts w:asciiTheme="majorBidi" w:hAnsiTheme="majorBidi" w:cstheme="majorBidi"/>
          <w:sz w:val="40"/>
          <w:szCs w:val="40"/>
          <w:lang w:val="en-US"/>
        </w:rPr>
        <w:lastRenderedPageBreak/>
        <w:t>Literature</w:t>
      </w:r>
      <w:r w:rsidRPr="00FC6E0D">
        <w:rPr>
          <w:rFonts w:asciiTheme="majorBidi" w:hAnsiTheme="majorBidi" w:cstheme="majorBidi"/>
          <w:sz w:val="40"/>
          <w:szCs w:val="40"/>
          <w:lang w:val="en-US"/>
        </w:rPr>
        <w:br/>
        <w:t>Critical Race Theory.</w:t>
      </w:r>
      <w:r w:rsidRPr="008B6545">
        <w:rPr>
          <w:rStyle w:val="Appelnotedebasdep"/>
          <w:rFonts w:asciiTheme="majorBidi" w:hAnsiTheme="majorBidi" w:cstheme="majorBidi"/>
          <w:sz w:val="40"/>
          <w:szCs w:val="40"/>
          <w:lang w:val="en-US"/>
        </w:rPr>
        <w:t xml:space="preserve"> </w:t>
      </w:r>
      <w:r w:rsidRPr="00FC6E0D">
        <w:rPr>
          <w:rStyle w:val="Appelnotedebasdep"/>
          <w:rFonts w:asciiTheme="majorBidi" w:hAnsiTheme="majorBidi" w:cstheme="majorBidi"/>
          <w:sz w:val="40"/>
          <w:szCs w:val="40"/>
        </w:rPr>
        <w:footnoteReference w:id="6"/>
      </w:r>
    </w:p>
    <w:p w:rsidR="008B6545" w:rsidRPr="00345325" w:rsidRDefault="00802EA5" w:rsidP="008B6545">
      <w:pPr>
        <w:autoSpaceDE w:val="0"/>
        <w:autoSpaceDN w:val="0"/>
        <w:adjustRightInd w:val="0"/>
        <w:spacing w:after="0" w:line="360" w:lineRule="auto"/>
        <w:rPr>
          <w:rFonts w:asciiTheme="majorBidi" w:hAnsiTheme="majorBidi" w:cstheme="majorBidi"/>
          <w:b/>
          <w:bCs/>
          <w:sz w:val="44"/>
          <w:szCs w:val="44"/>
          <w:lang w:val="en-US"/>
        </w:rPr>
      </w:pPr>
      <w:r>
        <w:rPr>
          <w:rFonts w:asciiTheme="majorBidi" w:hAnsiTheme="majorBidi" w:cstheme="majorBidi"/>
          <w:b/>
          <w:bCs/>
          <w:sz w:val="44"/>
          <w:szCs w:val="44"/>
          <w:lang w:val="en-US"/>
        </w:rPr>
        <w:t>3-</w:t>
      </w:r>
      <w:r w:rsidR="008B6545" w:rsidRPr="00345325">
        <w:rPr>
          <w:rFonts w:asciiTheme="majorBidi" w:hAnsiTheme="majorBidi" w:cstheme="majorBidi"/>
          <w:b/>
          <w:bCs/>
          <w:sz w:val="44"/>
          <w:szCs w:val="44"/>
          <w:lang w:val="en-US"/>
        </w:rPr>
        <w:t>Conceptual approach to scientific literature review:</w:t>
      </w:r>
    </w:p>
    <w:p w:rsidR="008B6545" w:rsidRPr="00345325" w:rsidRDefault="008B6545" w:rsidP="008B6545">
      <w:pPr>
        <w:autoSpaceDE w:val="0"/>
        <w:autoSpaceDN w:val="0"/>
        <w:adjustRightInd w:val="0"/>
        <w:spacing w:after="0" w:line="360" w:lineRule="auto"/>
        <w:ind w:firstLine="708"/>
        <w:jc w:val="both"/>
        <w:rPr>
          <w:rFonts w:asciiTheme="majorBidi" w:hAnsiTheme="majorBidi" w:cstheme="majorBidi"/>
          <w:sz w:val="40"/>
          <w:szCs w:val="40"/>
          <w:lang w:val="en-US"/>
        </w:rPr>
      </w:pPr>
      <w:r w:rsidRPr="00345325">
        <w:rPr>
          <w:rFonts w:asciiTheme="majorBidi" w:hAnsiTheme="majorBidi" w:cstheme="majorBidi"/>
          <w:sz w:val="40"/>
          <w:szCs w:val="40"/>
          <w:lang w:val="en-US"/>
        </w:rPr>
        <w:t>According to Dijkers (2009), the review of scientific literature is itself a research method, whose data are based on inputs or results from multiple</w:t>
      </w:r>
    </w:p>
    <w:p w:rsidR="008B6545" w:rsidRPr="00345325" w:rsidRDefault="008B6545" w:rsidP="008B6545">
      <w:pPr>
        <w:autoSpaceDE w:val="0"/>
        <w:autoSpaceDN w:val="0"/>
        <w:adjustRightInd w:val="0"/>
        <w:spacing w:after="0" w:line="360" w:lineRule="auto"/>
        <w:jc w:val="both"/>
        <w:rPr>
          <w:rFonts w:asciiTheme="majorBidi" w:hAnsiTheme="majorBidi" w:cstheme="majorBidi"/>
          <w:sz w:val="40"/>
          <w:szCs w:val="40"/>
          <w:lang w:val="en-US"/>
        </w:rPr>
      </w:pPr>
      <w:r w:rsidRPr="00345325">
        <w:rPr>
          <w:rFonts w:asciiTheme="majorBidi" w:hAnsiTheme="majorBidi" w:cstheme="majorBidi"/>
          <w:sz w:val="40"/>
          <w:szCs w:val="40"/>
          <w:lang w:val="en-US"/>
        </w:rPr>
        <w:t>studies that coincide, directly or indirectly, with the subject of research, even though they have been developed using different analysis units, a</w:t>
      </w:r>
      <w:r>
        <w:rPr>
          <w:rFonts w:asciiTheme="majorBidi" w:hAnsiTheme="majorBidi" w:cstheme="majorBidi"/>
          <w:sz w:val="40"/>
          <w:szCs w:val="40"/>
          <w:lang w:val="en-US"/>
        </w:rPr>
        <w:t xml:space="preserve"> </w:t>
      </w:r>
      <w:r w:rsidRPr="00345325">
        <w:rPr>
          <w:rFonts w:asciiTheme="majorBidi" w:hAnsiTheme="majorBidi" w:cstheme="majorBidi"/>
          <w:sz w:val="40"/>
          <w:szCs w:val="40"/>
          <w:lang w:val="en-US"/>
        </w:rPr>
        <w:t>different reality, different eras, latitudes and different languages. This compilation process has a number of very rigorous literature review</w:t>
      </w:r>
      <w:r>
        <w:rPr>
          <w:rFonts w:asciiTheme="majorBidi" w:hAnsiTheme="majorBidi" w:cstheme="majorBidi"/>
          <w:sz w:val="40"/>
          <w:szCs w:val="40"/>
          <w:lang w:val="en-US"/>
        </w:rPr>
        <w:t xml:space="preserve"> </w:t>
      </w:r>
      <w:r w:rsidRPr="00345325">
        <w:rPr>
          <w:rFonts w:asciiTheme="majorBidi" w:hAnsiTheme="majorBidi" w:cstheme="majorBidi"/>
          <w:sz w:val="40"/>
          <w:szCs w:val="40"/>
          <w:lang w:val="en-US"/>
        </w:rPr>
        <w:t>procedures.</w:t>
      </w:r>
      <w:r w:rsidRPr="008B6545">
        <w:rPr>
          <w:rStyle w:val="textlayer--absolute"/>
          <w:rFonts w:asciiTheme="majorBidi" w:hAnsiTheme="majorBidi" w:cstheme="majorBidi"/>
          <w:sz w:val="40"/>
          <w:szCs w:val="40"/>
          <w:lang w:val="en-US"/>
        </w:rPr>
        <w:t xml:space="preserve"> </w:t>
      </w:r>
      <w:r w:rsidRPr="00345325">
        <w:rPr>
          <w:rStyle w:val="Appelnotedebasdep"/>
          <w:rFonts w:asciiTheme="majorBidi" w:hAnsiTheme="majorBidi" w:cstheme="majorBidi"/>
          <w:sz w:val="40"/>
          <w:szCs w:val="40"/>
          <w:lang w:val="en-US"/>
        </w:rPr>
        <w:footnoteReference w:id="7"/>
      </w:r>
    </w:p>
    <w:p w:rsidR="008B6545" w:rsidRPr="00345325" w:rsidRDefault="008B6545" w:rsidP="008B6545">
      <w:pPr>
        <w:autoSpaceDE w:val="0"/>
        <w:autoSpaceDN w:val="0"/>
        <w:adjustRightInd w:val="0"/>
        <w:spacing w:after="0" w:line="360" w:lineRule="auto"/>
        <w:ind w:firstLine="708"/>
        <w:jc w:val="both"/>
        <w:rPr>
          <w:rFonts w:asciiTheme="majorBidi" w:hAnsiTheme="majorBidi" w:cstheme="majorBidi"/>
          <w:sz w:val="40"/>
          <w:szCs w:val="40"/>
          <w:lang w:val="en-US"/>
        </w:rPr>
      </w:pPr>
      <w:r w:rsidRPr="00345325">
        <w:rPr>
          <w:rFonts w:asciiTheme="majorBidi" w:hAnsiTheme="majorBidi" w:cstheme="majorBidi"/>
          <w:sz w:val="40"/>
          <w:szCs w:val="40"/>
          <w:lang w:val="en-US"/>
        </w:rPr>
        <w:t>On the other hand, Reyes (2020) mentioned that a review article should b</w:t>
      </w:r>
      <w:r>
        <w:rPr>
          <w:rFonts w:asciiTheme="majorBidi" w:hAnsiTheme="majorBidi" w:cstheme="majorBidi"/>
          <w:sz w:val="40"/>
          <w:szCs w:val="40"/>
          <w:lang w:val="en-US"/>
        </w:rPr>
        <w:t xml:space="preserve">e understood as a retrospective </w:t>
      </w:r>
      <w:r w:rsidRPr="00345325">
        <w:rPr>
          <w:rFonts w:asciiTheme="majorBidi" w:hAnsiTheme="majorBidi" w:cstheme="majorBidi"/>
          <w:sz w:val="40"/>
          <w:szCs w:val="40"/>
          <w:lang w:val="en-US"/>
        </w:rPr>
        <w:t>analysis of studies compiled in the</w:t>
      </w:r>
      <w:r>
        <w:rPr>
          <w:rFonts w:asciiTheme="majorBidi" w:hAnsiTheme="majorBidi" w:cstheme="majorBidi"/>
          <w:sz w:val="40"/>
          <w:szCs w:val="40"/>
          <w:lang w:val="en-US"/>
        </w:rPr>
        <w:t xml:space="preserve"> </w:t>
      </w:r>
      <w:r w:rsidRPr="00345325">
        <w:rPr>
          <w:rFonts w:asciiTheme="majorBidi" w:hAnsiTheme="majorBidi" w:cstheme="majorBidi"/>
          <w:sz w:val="40"/>
          <w:szCs w:val="40"/>
          <w:lang w:val="en-US"/>
        </w:rPr>
        <w:t xml:space="preserve">literature on a </w:t>
      </w:r>
      <w:r w:rsidRPr="00345325">
        <w:rPr>
          <w:rFonts w:asciiTheme="majorBidi" w:hAnsiTheme="majorBidi" w:cstheme="majorBidi"/>
          <w:sz w:val="40"/>
          <w:szCs w:val="40"/>
          <w:lang w:val="en-US"/>
        </w:rPr>
        <w:lastRenderedPageBreak/>
        <w:t>particular topic that is considered of interest to a general or specialized public. For their part, Cué et al. (2008) explained it as a kind</w:t>
      </w:r>
      <w:r>
        <w:rPr>
          <w:rFonts w:asciiTheme="majorBidi" w:hAnsiTheme="majorBidi" w:cstheme="majorBidi"/>
          <w:sz w:val="40"/>
          <w:szCs w:val="40"/>
          <w:lang w:val="en-US"/>
        </w:rPr>
        <w:t xml:space="preserve"> </w:t>
      </w:r>
      <w:r w:rsidRPr="00345325">
        <w:rPr>
          <w:rFonts w:asciiTheme="majorBidi" w:hAnsiTheme="majorBidi" w:cstheme="majorBidi"/>
          <w:sz w:val="40"/>
          <w:szCs w:val="40"/>
          <w:lang w:val="en-US"/>
        </w:rPr>
        <w:t>of scientific article whose function is to contribute, with an overview and explicit, on a research topic linked to the current state, the evolution of a subject over a period of time, to future perspectives, etc. One feature to consider is that, in such works, by their nature, no ori</w:t>
      </w:r>
      <w:r>
        <w:rPr>
          <w:rFonts w:asciiTheme="majorBidi" w:hAnsiTheme="majorBidi" w:cstheme="majorBidi"/>
          <w:sz w:val="40"/>
          <w:szCs w:val="40"/>
          <w:lang w:val="en-US"/>
        </w:rPr>
        <w:t xml:space="preserve">ginal results are presented. In </w:t>
      </w:r>
      <w:r w:rsidRPr="00345325">
        <w:rPr>
          <w:rFonts w:asciiTheme="majorBidi" w:hAnsiTheme="majorBidi" w:cstheme="majorBidi"/>
          <w:sz w:val="40"/>
          <w:szCs w:val="40"/>
          <w:lang w:val="en-US"/>
        </w:rPr>
        <w:t>addition, bibliographic sustaining fora review article that is considered relevant and objective must have at least fifty bibliographic</w:t>
      </w:r>
      <w:r>
        <w:rPr>
          <w:rFonts w:asciiTheme="majorBidi" w:hAnsiTheme="majorBidi" w:cstheme="majorBidi"/>
          <w:sz w:val="40"/>
          <w:szCs w:val="40"/>
          <w:lang w:val="en-US"/>
        </w:rPr>
        <w:t xml:space="preserve"> </w:t>
      </w:r>
      <w:r w:rsidRPr="00345325">
        <w:rPr>
          <w:rFonts w:asciiTheme="majorBidi" w:hAnsiTheme="majorBidi" w:cstheme="majorBidi"/>
          <w:sz w:val="40"/>
          <w:szCs w:val="40"/>
          <w:lang w:val="en-US"/>
        </w:rPr>
        <w:t>references to support it.</w:t>
      </w:r>
      <w:r>
        <w:rPr>
          <w:rStyle w:val="Appelnotedebasdep"/>
          <w:rFonts w:asciiTheme="majorBidi" w:hAnsiTheme="majorBidi" w:cstheme="majorBidi"/>
          <w:sz w:val="40"/>
          <w:szCs w:val="40"/>
          <w:lang w:val="en-US"/>
        </w:rPr>
        <w:footnoteReference w:id="8"/>
      </w:r>
    </w:p>
    <w:p w:rsidR="00D41F0F" w:rsidRPr="00FC6E0D" w:rsidRDefault="008B6545" w:rsidP="00A25CA2">
      <w:pPr>
        <w:autoSpaceDE w:val="0"/>
        <w:autoSpaceDN w:val="0"/>
        <w:adjustRightInd w:val="0"/>
        <w:spacing w:after="0" w:line="360" w:lineRule="auto"/>
        <w:ind w:firstLine="708"/>
        <w:jc w:val="both"/>
        <w:rPr>
          <w:rFonts w:asciiTheme="majorBidi" w:hAnsiTheme="majorBidi" w:cstheme="majorBidi"/>
          <w:sz w:val="40"/>
          <w:szCs w:val="40"/>
          <w:lang w:val="en-US"/>
        </w:rPr>
      </w:pPr>
      <w:r w:rsidRPr="00345325">
        <w:rPr>
          <w:rFonts w:asciiTheme="majorBidi" w:hAnsiTheme="majorBidi" w:cstheme="majorBidi"/>
          <w:sz w:val="40"/>
          <w:szCs w:val="40"/>
          <w:lang w:val="en-US"/>
        </w:rPr>
        <w:t>The review article is a form of research that is commonly done in a library and not in a laboratory or care unit. The fundamental difference will be the type of information and t</w:t>
      </w:r>
      <w:r>
        <w:rPr>
          <w:rFonts w:asciiTheme="majorBidi" w:hAnsiTheme="majorBidi" w:cstheme="majorBidi"/>
          <w:sz w:val="40"/>
          <w:szCs w:val="40"/>
          <w:lang w:val="en-US"/>
        </w:rPr>
        <w:t xml:space="preserve">he unit of analysis and not the </w:t>
      </w:r>
      <w:r w:rsidRPr="00345325">
        <w:rPr>
          <w:rFonts w:asciiTheme="majorBidi" w:hAnsiTheme="majorBidi" w:cstheme="majorBidi"/>
          <w:sz w:val="40"/>
          <w:szCs w:val="40"/>
          <w:lang w:val="en-US"/>
        </w:rPr>
        <w:t xml:space="preserve">scientific principles that apply. In this regard, there are mechanisms that </w:t>
      </w:r>
      <w:r>
        <w:rPr>
          <w:rFonts w:asciiTheme="majorBidi" w:hAnsiTheme="majorBidi" w:cstheme="majorBidi"/>
          <w:sz w:val="40"/>
          <w:szCs w:val="40"/>
          <w:lang w:val="en-US"/>
        </w:rPr>
        <w:t xml:space="preserve">make this process feasibly as a </w:t>
      </w:r>
      <w:r w:rsidRPr="00345325">
        <w:rPr>
          <w:rFonts w:asciiTheme="majorBidi" w:hAnsiTheme="majorBidi" w:cstheme="majorBidi"/>
          <w:sz w:val="40"/>
          <w:szCs w:val="40"/>
          <w:lang w:val="en-US"/>
        </w:rPr>
        <w:t xml:space="preserve">Cochrane collaboration, which, according to Terreros et al. (2019), defines systematic reviews, such as the </w:t>
      </w:r>
      <w:r w:rsidRPr="00345325">
        <w:rPr>
          <w:rFonts w:asciiTheme="majorBidi" w:hAnsiTheme="majorBidi" w:cstheme="majorBidi"/>
          <w:sz w:val="40"/>
          <w:szCs w:val="40"/>
          <w:lang w:val="en-US"/>
        </w:rPr>
        <w:lastRenderedPageBreak/>
        <w:t>revision of a clearly formulated issue, using systematic, structured and explicit methods to critically identify, select and evaluate relevant research, as well as an analysis of the data from the studies included in the review. In this regard, the following are considered as functions of the bibliographic</w:t>
      </w:r>
      <w:r>
        <w:rPr>
          <w:rFonts w:asciiTheme="majorBidi" w:hAnsiTheme="majorBidi" w:cstheme="majorBidi"/>
          <w:sz w:val="40"/>
          <w:szCs w:val="40"/>
          <w:lang w:val="en-US"/>
        </w:rPr>
        <w:t xml:space="preserve"> </w:t>
      </w:r>
      <w:r w:rsidRPr="00345325">
        <w:rPr>
          <w:rFonts w:asciiTheme="majorBidi" w:hAnsiTheme="majorBidi" w:cstheme="majorBidi"/>
          <w:sz w:val="40"/>
          <w:szCs w:val="40"/>
          <w:lang w:val="en-US"/>
        </w:rPr>
        <w:t>review: a) it shows that a researcher has skills in finding information; b) indicates that a researcher handles, analyzes, interprets, and argues scientific information; c) it makes us aware of the repetition of research and the use of outdated or discredited theories; d) they help identify gaps in knowledge and research opportunities; e) provides ideas and theories for new research; f) it provides theoric and methodological foundations or as a starting point for new research; g) it provides evidence in states of art or states of the issue, as well as revision works; h) compare and synthesize divided or fragmented knowledge; i) identify new lines of research.</w:t>
      </w:r>
      <w:r w:rsidRPr="008B6545">
        <w:rPr>
          <w:rStyle w:val="textlayer--absolute"/>
          <w:rFonts w:asciiTheme="majorBidi" w:hAnsiTheme="majorBidi" w:cstheme="majorBidi"/>
          <w:sz w:val="40"/>
          <w:szCs w:val="40"/>
          <w:lang w:val="en-US"/>
        </w:rPr>
        <w:t xml:space="preserve"> </w:t>
      </w:r>
      <w:r w:rsidRPr="00345325">
        <w:rPr>
          <w:rStyle w:val="Appelnotedebasdep"/>
          <w:rFonts w:asciiTheme="majorBidi" w:hAnsiTheme="majorBidi" w:cstheme="majorBidi"/>
          <w:sz w:val="40"/>
          <w:szCs w:val="40"/>
          <w:lang w:val="en-US"/>
        </w:rPr>
        <w:footnoteReference w:id="9"/>
      </w:r>
    </w:p>
    <w:sectPr w:rsidR="00D41F0F" w:rsidRPr="00FC6E0D" w:rsidSect="003C7F0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0BB" w:rsidRDefault="00FE70BB" w:rsidP="00D41F0F">
      <w:pPr>
        <w:spacing w:after="0" w:line="240" w:lineRule="auto"/>
      </w:pPr>
      <w:r>
        <w:separator/>
      </w:r>
    </w:p>
  </w:endnote>
  <w:endnote w:type="continuationSeparator" w:id="1">
    <w:p w:rsidR="00FE70BB" w:rsidRDefault="00FE70BB" w:rsidP="00D41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34899"/>
      <w:docPartObj>
        <w:docPartGallery w:val="Page Numbers (Bottom of Page)"/>
        <w:docPartUnique/>
      </w:docPartObj>
    </w:sdtPr>
    <w:sdtContent>
      <w:p w:rsidR="00E86C9C" w:rsidRDefault="00380FFC">
        <w:pPr>
          <w:pStyle w:val="Pieddepage"/>
          <w:jc w:val="center"/>
        </w:pPr>
        <w:fldSimple w:instr=" PAGE   \* MERGEFORMAT ">
          <w:r w:rsidR="00802EA5">
            <w:rPr>
              <w:noProof/>
            </w:rPr>
            <w:t>4</w:t>
          </w:r>
        </w:fldSimple>
      </w:p>
    </w:sdtContent>
  </w:sdt>
  <w:p w:rsidR="00E86C9C" w:rsidRDefault="00E86C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0BB" w:rsidRDefault="00FE70BB" w:rsidP="00D41F0F">
      <w:pPr>
        <w:spacing w:after="0" w:line="240" w:lineRule="auto"/>
      </w:pPr>
      <w:r>
        <w:separator/>
      </w:r>
    </w:p>
  </w:footnote>
  <w:footnote w:type="continuationSeparator" w:id="1">
    <w:p w:rsidR="00FE70BB" w:rsidRDefault="00FE70BB" w:rsidP="00D41F0F">
      <w:pPr>
        <w:spacing w:after="0" w:line="240" w:lineRule="auto"/>
      </w:pPr>
      <w:r>
        <w:continuationSeparator/>
      </w:r>
    </w:p>
  </w:footnote>
  <w:footnote w:id="2">
    <w:p w:rsidR="00D41F0F" w:rsidRPr="00FC6E0D" w:rsidRDefault="00D41F0F" w:rsidP="00FC6E0D">
      <w:pPr>
        <w:pStyle w:val="NormalWeb"/>
        <w:spacing w:line="360" w:lineRule="auto"/>
        <w:jc w:val="both"/>
        <w:rPr>
          <w:rFonts w:asciiTheme="majorBidi" w:hAnsiTheme="majorBidi" w:cstheme="majorBidi"/>
          <w:rtl/>
          <w:lang w:val="en-US" w:bidi="ar-DZ"/>
        </w:rPr>
      </w:pPr>
      <w:r w:rsidRPr="00FC6E0D">
        <w:rPr>
          <w:rStyle w:val="Appelnotedebasdep"/>
          <w:rFonts w:asciiTheme="majorBidi" w:hAnsiTheme="majorBidi" w:cstheme="majorBidi"/>
        </w:rPr>
        <w:footnoteRef/>
      </w:r>
      <w:r w:rsidRPr="00FC6E0D">
        <w:rPr>
          <w:rFonts w:asciiTheme="majorBidi" w:hAnsiTheme="majorBidi" w:cstheme="majorBidi"/>
          <w:lang w:val="en-US"/>
        </w:rPr>
        <w:t xml:space="preserve"> Barry Mauer and John Venecek: </w:t>
      </w:r>
      <w:r w:rsidRPr="00FC6E0D">
        <w:rPr>
          <w:rFonts w:asciiTheme="majorBidi" w:hAnsiTheme="majorBidi" w:cstheme="majorBidi"/>
          <w:b/>
          <w:bCs/>
          <w:lang w:val="en-US"/>
        </w:rPr>
        <w:t>Strategies for Conducting Literary Research/ https://pressbooks.online.ucf.edu/strategies/</w:t>
      </w:r>
    </w:p>
  </w:footnote>
  <w:footnote w:id="3">
    <w:p w:rsidR="00D41F0F" w:rsidRPr="00FC6E0D" w:rsidRDefault="00D41F0F" w:rsidP="00FC6E0D">
      <w:pPr>
        <w:pStyle w:val="NormalWeb"/>
        <w:spacing w:line="360" w:lineRule="auto"/>
        <w:jc w:val="both"/>
        <w:rPr>
          <w:rFonts w:asciiTheme="majorBidi" w:hAnsiTheme="majorBidi" w:cstheme="majorBidi"/>
          <w:lang w:val="en-US"/>
        </w:rPr>
      </w:pPr>
      <w:r w:rsidRPr="00FC6E0D">
        <w:rPr>
          <w:rStyle w:val="Appelnotedebasdep"/>
          <w:rFonts w:asciiTheme="majorBidi" w:hAnsiTheme="majorBidi" w:cstheme="majorBidi"/>
        </w:rPr>
        <w:footnoteRef/>
      </w:r>
      <w:r w:rsidRPr="00FC6E0D">
        <w:rPr>
          <w:rFonts w:asciiTheme="majorBidi" w:hAnsiTheme="majorBidi" w:cstheme="majorBidi"/>
          <w:lang w:val="en-US"/>
        </w:rPr>
        <w:t xml:space="preserve"> Barry Mauer and John Venecek: </w:t>
      </w:r>
      <w:r w:rsidRPr="00FC6E0D">
        <w:rPr>
          <w:rFonts w:asciiTheme="majorBidi" w:hAnsiTheme="majorBidi" w:cstheme="majorBidi"/>
          <w:b/>
          <w:bCs/>
          <w:lang w:val="en-US"/>
        </w:rPr>
        <w:t>Strategies for Conducting Literary Research/ https://pressbooks.online.ucf.edu/strategies/</w:t>
      </w:r>
    </w:p>
    <w:p w:rsidR="00D41F0F" w:rsidRPr="00FC6E0D" w:rsidRDefault="00D41F0F" w:rsidP="00FC6E0D">
      <w:pPr>
        <w:pStyle w:val="NormalWeb"/>
        <w:spacing w:before="0" w:beforeAutospacing="0" w:line="360" w:lineRule="auto"/>
        <w:jc w:val="both"/>
        <w:rPr>
          <w:rFonts w:asciiTheme="majorBidi" w:hAnsiTheme="majorBidi" w:cstheme="majorBidi"/>
          <w:lang w:val="en-US"/>
        </w:rPr>
      </w:pPr>
    </w:p>
  </w:footnote>
  <w:footnote w:id="4">
    <w:p w:rsidR="00D41F0F" w:rsidRPr="00FC6E0D" w:rsidRDefault="00D41F0F" w:rsidP="00FC6E0D">
      <w:pPr>
        <w:pStyle w:val="NormalWeb"/>
        <w:spacing w:line="360" w:lineRule="auto"/>
        <w:jc w:val="both"/>
        <w:rPr>
          <w:rFonts w:asciiTheme="majorBidi" w:hAnsiTheme="majorBidi" w:cstheme="majorBidi"/>
          <w:rtl/>
          <w:lang w:val="en-US" w:bidi="ar-DZ"/>
        </w:rPr>
      </w:pPr>
      <w:r w:rsidRPr="00FC6E0D">
        <w:rPr>
          <w:rStyle w:val="Appelnotedebasdep"/>
          <w:rFonts w:asciiTheme="majorBidi" w:hAnsiTheme="majorBidi" w:cstheme="majorBidi"/>
        </w:rPr>
        <w:footnoteRef/>
      </w:r>
      <w:r w:rsidRPr="00FC6E0D">
        <w:rPr>
          <w:rFonts w:asciiTheme="majorBidi" w:hAnsiTheme="majorBidi" w:cstheme="majorBidi"/>
          <w:lang w:val="en-US"/>
        </w:rPr>
        <w:t xml:space="preserve"> Barry Mauer and John Venecek: </w:t>
      </w:r>
      <w:r w:rsidRPr="00FC6E0D">
        <w:rPr>
          <w:rFonts w:asciiTheme="majorBidi" w:hAnsiTheme="majorBidi" w:cstheme="majorBidi"/>
          <w:b/>
          <w:bCs/>
          <w:lang w:val="en-US"/>
        </w:rPr>
        <w:t>Strategies for Conducting Literary Research/ https://pressbooks.online.ucf.edu/strategies/</w:t>
      </w:r>
    </w:p>
  </w:footnote>
  <w:footnote w:id="5">
    <w:p w:rsidR="00D41F0F" w:rsidRPr="00FC6E0D" w:rsidRDefault="00D41F0F" w:rsidP="00FC6E0D">
      <w:pPr>
        <w:pStyle w:val="NormalWeb"/>
        <w:spacing w:line="360" w:lineRule="auto"/>
        <w:jc w:val="both"/>
        <w:rPr>
          <w:rFonts w:asciiTheme="majorBidi" w:hAnsiTheme="majorBidi" w:cstheme="majorBidi"/>
          <w:lang w:val="en-US"/>
        </w:rPr>
      </w:pPr>
      <w:r w:rsidRPr="00FC6E0D">
        <w:rPr>
          <w:rStyle w:val="Appelnotedebasdep"/>
          <w:rFonts w:asciiTheme="majorBidi" w:hAnsiTheme="majorBidi" w:cstheme="majorBidi"/>
        </w:rPr>
        <w:footnoteRef/>
      </w:r>
      <w:r w:rsidRPr="00FC6E0D">
        <w:rPr>
          <w:rFonts w:asciiTheme="majorBidi" w:hAnsiTheme="majorBidi" w:cstheme="majorBidi"/>
          <w:lang w:val="en-US"/>
        </w:rPr>
        <w:t xml:space="preserve"> Barry Mauer and John Venecek: </w:t>
      </w:r>
      <w:r w:rsidRPr="00FC6E0D">
        <w:rPr>
          <w:rFonts w:asciiTheme="majorBidi" w:hAnsiTheme="majorBidi" w:cstheme="majorBidi"/>
          <w:b/>
          <w:bCs/>
          <w:lang w:val="en-US"/>
        </w:rPr>
        <w:t>Strategies for Conducting Literary Research/ https://pressbooks.online.ucf.edu/strategies/</w:t>
      </w:r>
    </w:p>
    <w:p w:rsidR="00D41F0F" w:rsidRPr="00FC6E0D" w:rsidRDefault="00D41F0F" w:rsidP="00FC6E0D">
      <w:pPr>
        <w:pStyle w:val="NormalWeb"/>
        <w:spacing w:before="0" w:beforeAutospacing="0" w:line="360" w:lineRule="auto"/>
        <w:jc w:val="both"/>
        <w:rPr>
          <w:rFonts w:asciiTheme="majorBidi" w:hAnsiTheme="majorBidi" w:cstheme="majorBidi"/>
          <w:lang w:val="en-US"/>
        </w:rPr>
      </w:pPr>
    </w:p>
  </w:footnote>
  <w:footnote w:id="6">
    <w:p w:rsidR="00FC6E0D" w:rsidRPr="00FC6E0D" w:rsidRDefault="00FC6E0D" w:rsidP="00FC6E0D">
      <w:pPr>
        <w:pStyle w:val="Notedebasdepage"/>
        <w:spacing w:line="360" w:lineRule="auto"/>
        <w:jc w:val="both"/>
        <w:rPr>
          <w:rFonts w:asciiTheme="majorBidi" w:hAnsiTheme="majorBidi" w:cstheme="majorBidi"/>
          <w:sz w:val="24"/>
          <w:szCs w:val="24"/>
          <w:lang w:val="en-US"/>
        </w:rPr>
      </w:pPr>
      <w:r w:rsidRPr="00FC6E0D">
        <w:rPr>
          <w:rStyle w:val="Appelnotedebasdep"/>
          <w:rFonts w:asciiTheme="majorBidi" w:hAnsiTheme="majorBidi" w:cstheme="majorBidi"/>
          <w:sz w:val="24"/>
          <w:szCs w:val="24"/>
        </w:rPr>
        <w:footnoteRef/>
      </w:r>
      <w:r w:rsidRPr="00FC6E0D">
        <w:rPr>
          <w:rFonts w:asciiTheme="majorBidi" w:hAnsiTheme="majorBidi" w:cstheme="majorBidi"/>
          <w:sz w:val="24"/>
          <w:szCs w:val="24"/>
          <w:lang w:val="en-US"/>
        </w:rPr>
        <w:t xml:space="preserve"> </w:t>
      </w:r>
      <w:r w:rsidRPr="00FC6E0D">
        <w:rPr>
          <w:rFonts w:asciiTheme="majorBidi" w:hAnsiTheme="majorBidi" w:cstheme="majorBidi"/>
          <w:b/>
          <w:bCs/>
          <w:sz w:val="24"/>
          <w:szCs w:val="24"/>
          <w:lang w:val="en-US"/>
        </w:rPr>
        <w:t>Methodology of literary research</w:t>
      </w:r>
      <w:r w:rsidRPr="00FC6E0D">
        <w:rPr>
          <w:rFonts w:asciiTheme="majorBidi" w:hAnsiTheme="majorBidi" w:cstheme="majorBidi"/>
          <w:sz w:val="24"/>
          <w:szCs w:val="24"/>
          <w:lang w:val="en-US"/>
        </w:rPr>
        <w:t xml:space="preserve"> , university of IM. ADAMA MICKIEWICZA W POZNANIU, Faculty of English/</w:t>
      </w:r>
    </w:p>
    <w:p w:rsidR="00FC6E0D" w:rsidRPr="00FC6E0D" w:rsidRDefault="00FC6E0D" w:rsidP="00FC6E0D">
      <w:pPr>
        <w:pStyle w:val="Notedebasdepage"/>
        <w:spacing w:line="360" w:lineRule="auto"/>
        <w:jc w:val="both"/>
        <w:rPr>
          <w:rFonts w:asciiTheme="majorBidi" w:hAnsiTheme="majorBidi" w:cstheme="majorBidi"/>
          <w:sz w:val="24"/>
          <w:szCs w:val="24"/>
          <w:lang w:val="en-US"/>
        </w:rPr>
      </w:pPr>
      <w:r w:rsidRPr="00FC6E0D">
        <w:rPr>
          <w:rFonts w:asciiTheme="majorBidi" w:hAnsiTheme="majorBidi" w:cstheme="majorBidi"/>
          <w:sz w:val="24"/>
          <w:szCs w:val="24"/>
          <w:lang w:val="en-US"/>
        </w:rPr>
        <w:t>https://ects.amu.edu.pl/en/courses/view?prz_kod=15-MBLIT-11</w:t>
      </w:r>
    </w:p>
  </w:footnote>
  <w:footnote w:id="7">
    <w:p w:rsidR="008B6545" w:rsidRPr="00345325" w:rsidRDefault="008B6545" w:rsidP="008B6545">
      <w:pPr>
        <w:autoSpaceDE w:val="0"/>
        <w:autoSpaceDN w:val="0"/>
        <w:adjustRightInd w:val="0"/>
        <w:spacing w:after="0" w:line="360" w:lineRule="auto"/>
        <w:jc w:val="both"/>
        <w:rPr>
          <w:rFonts w:asciiTheme="majorBidi" w:hAnsiTheme="majorBidi" w:cstheme="majorBidi"/>
          <w:sz w:val="24"/>
          <w:szCs w:val="24"/>
          <w:lang w:val="en-US"/>
        </w:rPr>
      </w:pPr>
      <w:r w:rsidRPr="00345325">
        <w:rPr>
          <w:rStyle w:val="Appelnotedebasdep"/>
          <w:rFonts w:asciiTheme="majorBidi" w:hAnsiTheme="majorBidi" w:cstheme="majorBidi"/>
          <w:sz w:val="24"/>
          <w:szCs w:val="24"/>
        </w:rPr>
        <w:footnoteRef/>
      </w:r>
      <w:r w:rsidRPr="00345325">
        <w:rPr>
          <w:rFonts w:asciiTheme="majorBidi" w:hAnsiTheme="majorBidi" w:cstheme="majorBidi"/>
          <w:sz w:val="24"/>
          <w:szCs w:val="24"/>
          <w:lang w:val="en-US"/>
        </w:rPr>
        <w:t xml:space="preserve"> Ocaña-Fernández, Yolvi; Fuster-Guillén, Doris :</w:t>
      </w:r>
      <w:r w:rsidRPr="00345325">
        <w:rPr>
          <w:rFonts w:asciiTheme="majorBidi" w:hAnsiTheme="majorBidi" w:cstheme="majorBidi"/>
          <w:b/>
          <w:bCs/>
          <w:sz w:val="24"/>
          <w:szCs w:val="24"/>
          <w:lang w:val="en-US"/>
        </w:rPr>
        <w:t xml:space="preserve"> The bibliographical review as a research methodology</w:t>
      </w:r>
      <w:r w:rsidRPr="00345325">
        <w:rPr>
          <w:rFonts w:asciiTheme="majorBidi" w:hAnsiTheme="majorBidi" w:cstheme="majorBidi"/>
          <w:sz w:val="24"/>
          <w:szCs w:val="24"/>
          <w:lang w:val="en-US"/>
        </w:rPr>
        <w:t>, Revista Tempos e Espaços em Educação, 2021, vol. 14, núm. 33, e15614, Enero-Diciembre, , p01</w:t>
      </w:r>
    </w:p>
  </w:footnote>
  <w:footnote w:id="8">
    <w:p w:rsidR="008B6545" w:rsidRPr="008B6545" w:rsidRDefault="008B6545">
      <w:pPr>
        <w:pStyle w:val="Notedebasdepage"/>
        <w:rPr>
          <w:lang w:val="en-US"/>
        </w:rPr>
      </w:pPr>
      <w:r>
        <w:rPr>
          <w:rStyle w:val="Appelnotedebasdep"/>
        </w:rPr>
        <w:footnoteRef/>
      </w:r>
      <w:r w:rsidRPr="008B6545">
        <w:rPr>
          <w:lang w:val="en-US"/>
        </w:rPr>
        <w:t xml:space="preserve"> </w:t>
      </w:r>
      <w:r>
        <w:rPr>
          <w:lang w:val="en-US"/>
        </w:rPr>
        <w:t>ibid</w:t>
      </w:r>
    </w:p>
  </w:footnote>
  <w:footnote w:id="9">
    <w:p w:rsidR="008B6545" w:rsidRPr="00345325" w:rsidRDefault="008B6545" w:rsidP="008B6545">
      <w:pPr>
        <w:autoSpaceDE w:val="0"/>
        <w:autoSpaceDN w:val="0"/>
        <w:adjustRightInd w:val="0"/>
        <w:spacing w:after="0" w:line="360" w:lineRule="auto"/>
        <w:jc w:val="both"/>
        <w:rPr>
          <w:rFonts w:asciiTheme="majorBidi" w:hAnsiTheme="majorBidi" w:cstheme="majorBidi"/>
          <w:sz w:val="24"/>
          <w:szCs w:val="24"/>
          <w:lang w:val="en-US"/>
        </w:rPr>
      </w:pPr>
      <w:r w:rsidRPr="00345325">
        <w:rPr>
          <w:rStyle w:val="Appelnotedebasdep"/>
          <w:rFonts w:asciiTheme="majorBidi" w:hAnsiTheme="majorBidi" w:cstheme="majorBidi"/>
          <w:sz w:val="24"/>
          <w:szCs w:val="24"/>
        </w:rPr>
        <w:footnoteRef/>
      </w:r>
      <w:r w:rsidRPr="00345325">
        <w:rPr>
          <w:rFonts w:asciiTheme="majorBidi" w:hAnsiTheme="majorBidi" w:cstheme="majorBidi"/>
          <w:sz w:val="24"/>
          <w:szCs w:val="24"/>
          <w:lang w:val="en-US"/>
        </w:rPr>
        <w:t xml:space="preserve"> Ocaña-Fernández, Yolvi; Fuster-Guillén, Doris :</w:t>
      </w:r>
      <w:r w:rsidRPr="00345325">
        <w:rPr>
          <w:rFonts w:asciiTheme="majorBidi" w:hAnsiTheme="majorBidi" w:cstheme="majorBidi"/>
          <w:b/>
          <w:bCs/>
          <w:sz w:val="24"/>
          <w:szCs w:val="24"/>
          <w:lang w:val="en-US"/>
        </w:rPr>
        <w:t xml:space="preserve"> The bibliographical review as a research methodology</w:t>
      </w:r>
      <w:r w:rsidRPr="00345325">
        <w:rPr>
          <w:rFonts w:asciiTheme="majorBidi" w:hAnsiTheme="majorBidi" w:cstheme="majorBidi"/>
          <w:sz w:val="24"/>
          <w:szCs w:val="24"/>
          <w:lang w:val="en-US"/>
        </w:rPr>
        <w:t>, Revista Tempos e Espaços em Educação, 2021, vol. 14, núm. 33, e15614, Enero-Diciembre, , p01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F3CD25A353BF4ED68A30CF6B620BE920"/>
      </w:placeholder>
      <w:dataBinding w:prefixMappings="xmlns:ns0='http://schemas.openxmlformats.org/package/2006/metadata/core-properties' xmlns:ns1='http://purl.org/dc/elements/1.1/'" w:xpath="/ns0:coreProperties[1]/ns1:title[1]" w:storeItemID="{6C3C8BC8-F283-45AE-878A-BAB7291924A1}"/>
      <w:text/>
    </w:sdtPr>
    <w:sdtContent>
      <w:p w:rsidR="00FC6E0D" w:rsidRPr="00FC6E0D" w:rsidRDefault="00FC6E0D" w:rsidP="00FC6E0D">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FC6E0D">
          <w:rPr>
            <w:rFonts w:ascii="Times New Roman" w:eastAsia="Times New Roman" w:hAnsi="Times New Roman" w:cs="Times New Roman"/>
            <w:sz w:val="28"/>
            <w:szCs w:val="28"/>
            <w:lang w:val="en-US" w:eastAsia="fr-FR"/>
          </w:rPr>
          <w:t>Lessons of  " Literary research methodology "                        Beghalia Hadjer</w:t>
        </w:r>
      </w:p>
    </w:sdtContent>
  </w:sdt>
  <w:p w:rsidR="00FC6E0D" w:rsidRPr="00FC6E0D" w:rsidRDefault="00FC6E0D">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D41F0F"/>
    <w:rsid w:val="00380FFC"/>
    <w:rsid w:val="003C7F02"/>
    <w:rsid w:val="00591BC1"/>
    <w:rsid w:val="005E15C3"/>
    <w:rsid w:val="00802EA5"/>
    <w:rsid w:val="008B6545"/>
    <w:rsid w:val="00A25CA2"/>
    <w:rsid w:val="00B0275B"/>
    <w:rsid w:val="00CD4F3E"/>
    <w:rsid w:val="00D41F0F"/>
    <w:rsid w:val="00E86C9C"/>
    <w:rsid w:val="00F414D2"/>
    <w:rsid w:val="00FC6E0D"/>
    <w:rsid w:val="00FE70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41F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41F0F"/>
    <w:rPr>
      <w:color w:val="0000FF"/>
      <w:u w:val="single"/>
    </w:rPr>
  </w:style>
  <w:style w:type="character" w:customStyle="1" w:styleId="textlayer--absolute">
    <w:name w:val="textlayer--absolute"/>
    <w:basedOn w:val="Policepardfaut"/>
    <w:rsid w:val="00D41F0F"/>
  </w:style>
  <w:style w:type="character" w:styleId="Appelnotedebasdep">
    <w:name w:val="footnote reference"/>
    <w:basedOn w:val="Policepardfaut"/>
    <w:uiPriority w:val="99"/>
    <w:semiHidden/>
    <w:unhideWhenUsed/>
    <w:rsid w:val="00D41F0F"/>
    <w:rPr>
      <w:vertAlign w:val="superscript"/>
    </w:rPr>
  </w:style>
  <w:style w:type="paragraph" w:styleId="Notedebasdepage">
    <w:name w:val="footnote text"/>
    <w:basedOn w:val="Normal"/>
    <w:link w:val="NotedebasdepageCar"/>
    <w:uiPriority w:val="99"/>
    <w:semiHidden/>
    <w:unhideWhenUsed/>
    <w:rsid w:val="00FC6E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6E0D"/>
    <w:rPr>
      <w:sz w:val="20"/>
      <w:szCs w:val="20"/>
    </w:rPr>
  </w:style>
  <w:style w:type="paragraph" w:styleId="En-tte">
    <w:name w:val="header"/>
    <w:basedOn w:val="Normal"/>
    <w:link w:val="En-tteCar"/>
    <w:uiPriority w:val="99"/>
    <w:unhideWhenUsed/>
    <w:rsid w:val="00FC6E0D"/>
    <w:pPr>
      <w:tabs>
        <w:tab w:val="center" w:pos="4536"/>
        <w:tab w:val="right" w:pos="9072"/>
      </w:tabs>
      <w:spacing w:after="0" w:line="240" w:lineRule="auto"/>
    </w:pPr>
  </w:style>
  <w:style w:type="character" w:customStyle="1" w:styleId="En-tteCar">
    <w:name w:val="En-tête Car"/>
    <w:basedOn w:val="Policepardfaut"/>
    <w:link w:val="En-tte"/>
    <w:uiPriority w:val="99"/>
    <w:rsid w:val="00FC6E0D"/>
  </w:style>
  <w:style w:type="paragraph" w:styleId="Pieddepage">
    <w:name w:val="footer"/>
    <w:basedOn w:val="Normal"/>
    <w:link w:val="PieddepageCar"/>
    <w:uiPriority w:val="99"/>
    <w:unhideWhenUsed/>
    <w:rsid w:val="00FC6E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6E0D"/>
  </w:style>
  <w:style w:type="paragraph" w:styleId="Textedebulles">
    <w:name w:val="Balloon Text"/>
    <w:basedOn w:val="Normal"/>
    <w:link w:val="TextedebullesCar"/>
    <w:uiPriority w:val="99"/>
    <w:semiHidden/>
    <w:unhideWhenUsed/>
    <w:rsid w:val="00FC6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6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ultural_stud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New_Criticis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Ecocriticis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en.wikipedia.org/wiki/Psychoanalytic_literary_criticism" TargetMode="External"/><Relationship Id="rId4" Type="http://schemas.openxmlformats.org/officeDocument/2006/relationships/webSettings" Target="webSettings.xml"/><Relationship Id="rId9" Type="http://schemas.openxmlformats.org/officeDocument/2006/relationships/hyperlink" Target="https://en.wikipedia.org/wiki/Close_readin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CD25A353BF4ED68A30CF6B620BE920"/>
        <w:category>
          <w:name w:val="Général"/>
          <w:gallery w:val="placeholder"/>
        </w:category>
        <w:types>
          <w:type w:val="bbPlcHdr"/>
        </w:types>
        <w:behaviors>
          <w:behavior w:val="content"/>
        </w:behaviors>
        <w:guid w:val="{DF2D9C7A-B8E9-4A4A-AA06-9CF04468949E}"/>
      </w:docPartPr>
      <w:docPartBody>
        <w:p w:rsidR="00367F41" w:rsidRDefault="0032234D" w:rsidP="0032234D">
          <w:pPr>
            <w:pStyle w:val="F3CD25A353BF4ED68A30CF6B620BE92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234D"/>
    <w:rsid w:val="0032234D"/>
    <w:rsid w:val="00367F41"/>
    <w:rsid w:val="00536571"/>
    <w:rsid w:val="00C34B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F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3CD25A353BF4ED68A30CF6B620BE920">
    <w:name w:val="F3CD25A353BF4ED68A30CF6B620BE920"/>
    <w:rsid w:val="003223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179D-A7C2-4BFD-B8E2-90B1E6B0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941</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4</cp:revision>
  <dcterms:created xsi:type="dcterms:W3CDTF">2024-01-28T09:16:00Z</dcterms:created>
  <dcterms:modified xsi:type="dcterms:W3CDTF">2024-02-02T08:59:00Z</dcterms:modified>
</cp:coreProperties>
</file>