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E6" w:rsidRDefault="000E33F0" w:rsidP="000E33F0">
      <w:pPr>
        <w:bidi/>
        <w:jc w:val="center"/>
        <w:rPr>
          <w:rFonts w:hint="cs"/>
          <w:b/>
          <w:bCs/>
          <w:sz w:val="36"/>
          <w:szCs w:val="36"/>
          <w:rtl/>
          <w:lang w:val="en-US"/>
        </w:rPr>
      </w:pPr>
      <w:r w:rsidRPr="000E33F0">
        <w:rPr>
          <w:rFonts w:hint="cs"/>
          <w:b/>
          <w:bCs/>
          <w:sz w:val="36"/>
          <w:szCs w:val="36"/>
          <w:rtl/>
          <w:lang w:val="en-US"/>
        </w:rPr>
        <w:t>المحاضرة الثالثة: اللغة العربية في العصر الجاهلي وما بعد الاسلام</w:t>
      </w:r>
    </w:p>
    <w:p w:rsidR="000E33F0" w:rsidRDefault="000E33F0" w:rsidP="000E33F0">
      <w:pPr>
        <w:bidi/>
        <w:spacing w:after="0"/>
        <w:ind w:firstLine="567"/>
        <w:jc w:val="both"/>
        <w:rPr>
          <w:rFonts w:hint="cs"/>
          <w:sz w:val="32"/>
          <w:szCs w:val="32"/>
          <w:rtl/>
          <w:lang w:val="en-US"/>
        </w:rPr>
      </w:pPr>
      <w:r>
        <w:rPr>
          <w:rFonts w:hint="cs"/>
          <w:sz w:val="32"/>
          <w:szCs w:val="32"/>
          <w:rtl/>
          <w:lang w:val="en-US"/>
        </w:rPr>
        <w:t>إن البحث في تطور اللغة العربية وظروف نشأتها يجعلنا نقف أمام تساؤلات كبيرة ومتعددة خاصة وأن تلك الفترة من الزمن خاصة الجاهلية الأولى تغيب عن الكثيرين ولا نملك موارد كثيرة للاعتماد عليها في البحث  إنما هي محض تكهنات ونظريات يصعب الجزم بصحتها.</w:t>
      </w:r>
    </w:p>
    <w:p w:rsidR="000E33F0" w:rsidRDefault="000E33F0" w:rsidP="000E33F0">
      <w:pPr>
        <w:bidi/>
        <w:spacing w:after="0"/>
        <w:ind w:firstLine="567"/>
        <w:jc w:val="both"/>
        <w:rPr>
          <w:rFonts w:hint="cs"/>
          <w:sz w:val="32"/>
          <w:szCs w:val="32"/>
          <w:rtl/>
          <w:lang w:val="en-US"/>
        </w:rPr>
      </w:pPr>
      <w:r>
        <w:rPr>
          <w:rFonts w:hint="cs"/>
          <w:sz w:val="32"/>
          <w:szCs w:val="32"/>
          <w:rtl/>
          <w:lang w:val="en-US"/>
        </w:rPr>
        <w:t>إلا أن الغالبية من الدارسين القدامى يجعلون العربية عربيتين</w:t>
      </w:r>
      <w:r>
        <w:rPr>
          <w:sz w:val="32"/>
          <w:szCs w:val="32"/>
          <w:rtl/>
          <w:lang w:val="en-US"/>
        </w:rPr>
        <w:t>«</w:t>
      </w:r>
      <w:r>
        <w:rPr>
          <w:rFonts w:hint="cs"/>
          <w:sz w:val="32"/>
          <w:szCs w:val="32"/>
          <w:rtl/>
          <w:lang w:val="en-US"/>
        </w:rPr>
        <w:t xml:space="preserve"> عربية جُرهُم أو اليمن أو قحطان وهي العربية القديمة، والأخرى عربية إسماعيل وهي عربية القرآن وهي الجديدة، يقول السيوطي:" منهم من قال لغة العرب نوعان أحدهما عربية حمير وهي التي تكلموا بها من عهد هود ومن قبله وبقي بعضها إلى وقتنا، والثانية العربية المحضة التي نزل بها القرآن وأول من أنطق لسانه بها إسماعيل</w:t>
      </w:r>
      <w:r>
        <w:rPr>
          <w:sz w:val="32"/>
          <w:szCs w:val="32"/>
          <w:rtl/>
          <w:lang w:val="en-US"/>
        </w:rPr>
        <w:t>»</w:t>
      </w:r>
      <w:r>
        <w:rPr>
          <w:rStyle w:val="Appelnotedebasdep"/>
          <w:sz w:val="32"/>
          <w:szCs w:val="32"/>
          <w:rtl/>
          <w:lang w:val="en-US"/>
        </w:rPr>
        <w:footnoteReference w:id="1"/>
      </w:r>
      <w:r w:rsidR="00352410">
        <w:rPr>
          <w:sz w:val="32"/>
          <w:szCs w:val="32"/>
          <w:lang w:val="en-US"/>
        </w:rPr>
        <w:t xml:space="preserve"> </w:t>
      </w:r>
      <w:r w:rsidR="00352410">
        <w:rPr>
          <w:rFonts w:hint="cs"/>
          <w:sz w:val="32"/>
          <w:szCs w:val="32"/>
          <w:rtl/>
          <w:lang w:val="en-US"/>
        </w:rPr>
        <w:t xml:space="preserve"> </w:t>
      </w:r>
    </w:p>
    <w:p w:rsidR="00352410" w:rsidRPr="00352410" w:rsidRDefault="00352410" w:rsidP="00352410">
      <w:pPr>
        <w:pStyle w:val="Paragraphedeliste"/>
        <w:numPr>
          <w:ilvl w:val="0"/>
          <w:numId w:val="1"/>
        </w:numPr>
        <w:bidi/>
        <w:spacing w:after="0"/>
        <w:ind w:left="283"/>
        <w:jc w:val="both"/>
        <w:rPr>
          <w:rFonts w:hint="cs"/>
          <w:sz w:val="32"/>
          <w:szCs w:val="32"/>
          <w:rtl/>
          <w:lang w:val="en-US"/>
        </w:rPr>
      </w:pPr>
      <w:r w:rsidRPr="00352410">
        <w:rPr>
          <w:rFonts w:hint="cs"/>
          <w:b/>
          <w:bCs/>
          <w:sz w:val="32"/>
          <w:szCs w:val="32"/>
          <w:rtl/>
          <w:lang w:val="en-US"/>
        </w:rPr>
        <w:t>العربية ولهاجتها في مراحلها الأولى في العصر الجاهلي</w:t>
      </w:r>
      <w:r w:rsidRPr="00352410">
        <w:rPr>
          <w:rFonts w:hint="cs"/>
          <w:sz w:val="32"/>
          <w:szCs w:val="32"/>
          <w:rtl/>
          <w:lang w:val="en-US"/>
        </w:rPr>
        <w:t>:</w:t>
      </w:r>
    </w:p>
    <w:p w:rsidR="000E33F0" w:rsidRDefault="00720B1A" w:rsidP="000E33F0">
      <w:pPr>
        <w:bidi/>
        <w:spacing w:after="0"/>
        <w:jc w:val="both"/>
        <w:rPr>
          <w:rFonts w:hint="cs"/>
          <w:sz w:val="32"/>
          <w:szCs w:val="32"/>
          <w:rtl/>
          <w:lang w:val="en-US"/>
        </w:rPr>
      </w:pPr>
      <w:proofErr w:type="gramStart"/>
      <w:r>
        <w:rPr>
          <w:rFonts w:hint="cs"/>
          <w:sz w:val="32"/>
          <w:szCs w:val="32"/>
          <w:rtl/>
          <w:lang w:val="en-US"/>
        </w:rPr>
        <w:t>ثمة</w:t>
      </w:r>
      <w:proofErr w:type="gramEnd"/>
      <w:r>
        <w:rPr>
          <w:rFonts w:hint="cs"/>
          <w:sz w:val="32"/>
          <w:szCs w:val="32"/>
          <w:rtl/>
          <w:lang w:val="en-US"/>
        </w:rPr>
        <w:t xml:space="preserve"> تصورات عند اللغويين المحدثين والمستشرقين تابعة من الانطلاق نحو حل لغز العربية في طفولتها:</w:t>
      </w:r>
    </w:p>
    <w:p w:rsidR="00720B1A" w:rsidRDefault="00720B1A" w:rsidP="00574912">
      <w:pPr>
        <w:pStyle w:val="Paragraphedeliste"/>
        <w:numPr>
          <w:ilvl w:val="0"/>
          <w:numId w:val="2"/>
        </w:numPr>
        <w:bidi/>
        <w:spacing w:after="0"/>
        <w:ind w:left="425"/>
        <w:jc w:val="both"/>
        <w:rPr>
          <w:rFonts w:hint="cs"/>
          <w:sz w:val="32"/>
          <w:szCs w:val="32"/>
          <w:lang w:val="en-US"/>
        </w:rPr>
      </w:pPr>
      <w:r>
        <w:rPr>
          <w:rFonts w:hint="cs"/>
          <w:sz w:val="32"/>
          <w:szCs w:val="32"/>
          <w:rtl/>
          <w:lang w:val="en-US"/>
        </w:rPr>
        <w:t xml:space="preserve">هنا نستحضر تصور الرافعي ينقله عن علماء </w:t>
      </w:r>
      <w:r w:rsidR="00574912">
        <w:rPr>
          <w:rFonts w:hint="cs"/>
          <w:sz w:val="32"/>
          <w:szCs w:val="32"/>
          <w:rtl/>
          <w:lang w:val="en-US"/>
        </w:rPr>
        <w:t>الأثر بين تصورهم عن انفصال اللغة العربية عن أصلها السامي وتكوّن عربية الشمال وعربية الجنوب...</w:t>
      </w:r>
      <w:r w:rsidR="00574912">
        <w:rPr>
          <w:rStyle w:val="Appelnotedebasdep"/>
          <w:sz w:val="32"/>
          <w:szCs w:val="32"/>
          <w:rtl/>
          <w:lang w:val="en-US"/>
        </w:rPr>
        <w:footnoteReference w:id="2"/>
      </w:r>
      <w:r w:rsidR="00574912">
        <w:rPr>
          <w:rFonts w:hint="cs"/>
          <w:sz w:val="32"/>
          <w:szCs w:val="32"/>
          <w:rtl/>
          <w:lang w:val="en-US"/>
        </w:rPr>
        <w:t xml:space="preserve"> ويرى أن العربية </w:t>
      </w:r>
      <w:proofErr w:type="gramStart"/>
      <w:r w:rsidR="00574912">
        <w:rPr>
          <w:rFonts w:hint="cs"/>
          <w:sz w:val="32"/>
          <w:szCs w:val="32"/>
          <w:rtl/>
          <w:lang w:val="en-US"/>
        </w:rPr>
        <w:t>قطعت</w:t>
      </w:r>
      <w:proofErr w:type="gramEnd"/>
      <w:r w:rsidR="00574912">
        <w:rPr>
          <w:rFonts w:hint="cs"/>
          <w:sz w:val="32"/>
          <w:szCs w:val="32"/>
          <w:rtl/>
          <w:lang w:val="en-US"/>
        </w:rPr>
        <w:t xml:space="preserve"> ثلاث مراحل من التهذيب: </w:t>
      </w:r>
    </w:p>
    <w:p w:rsidR="00574912" w:rsidRDefault="00574912" w:rsidP="00574912">
      <w:pPr>
        <w:pStyle w:val="Paragraphedeliste"/>
        <w:numPr>
          <w:ilvl w:val="0"/>
          <w:numId w:val="3"/>
        </w:numPr>
        <w:bidi/>
        <w:spacing w:after="0"/>
        <w:ind w:left="425"/>
        <w:jc w:val="both"/>
        <w:rPr>
          <w:rFonts w:hint="cs"/>
          <w:sz w:val="32"/>
          <w:szCs w:val="32"/>
          <w:lang w:val="en-US"/>
        </w:rPr>
      </w:pPr>
      <w:proofErr w:type="gramStart"/>
      <w:r w:rsidRPr="00574912">
        <w:rPr>
          <w:rFonts w:hint="cs"/>
          <w:sz w:val="32"/>
          <w:szCs w:val="32"/>
          <w:rtl/>
          <w:lang w:val="en-US"/>
        </w:rPr>
        <w:t>التهذيب</w:t>
      </w:r>
      <w:proofErr w:type="gramEnd"/>
      <w:r w:rsidRPr="00574912">
        <w:rPr>
          <w:rFonts w:hint="cs"/>
          <w:sz w:val="32"/>
          <w:szCs w:val="32"/>
          <w:rtl/>
          <w:lang w:val="en-US"/>
        </w:rPr>
        <w:t xml:space="preserve"> الأول يرجع إلى إسماعيل عليه السلام وأن تنقيح اللغة قبل ذلك إنما هو درجات من النشوء الزمني لا يمكن أن يحدد أو ينسب إلى فرد معين.</w:t>
      </w:r>
    </w:p>
    <w:p w:rsidR="00574912" w:rsidRDefault="00574912" w:rsidP="00574912">
      <w:pPr>
        <w:pStyle w:val="Paragraphedeliste"/>
        <w:numPr>
          <w:ilvl w:val="0"/>
          <w:numId w:val="3"/>
        </w:numPr>
        <w:bidi/>
        <w:spacing w:after="0"/>
        <w:ind w:left="425"/>
        <w:jc w:val="both"/>
        <w:rPr>
          <w:rFonts w:hint="cs"/>
          <w:sz w:val="32"/>
          <w:szCs w:val="32"/>
          <w:lang w:val="en-US"/>
        </w:rPr>
      </w:pPr>
      <w:r>
        <w:rPr>
          <w:rFonts w:hint="cs"/>
          <w:sz w:val="32"/>
          <w:szCs w:val="32"/>
          <w:rtl/>
          <w:lang w:val="en-US"/>
        </w:rPr>
        <w:t>التهذيب الثاني: بدأ من انتشار القبائل العربية فأخذت اللهجات تتنوع ومن ثم نشأت لغات عديدة.</w:t>
      </w:r>
    </w:p>
    <w:p w:rsidR="00574912" w:rsidRDefault="00574912" w:rsidP="00574912">
      <w:pPr>
        <w:pStyle w:val="Paragraphedeliste"/>
        <w:numPr>
          <w:ilvl w:val="0"/>
          <w:numId w:val="3"/>
        </w:numPr>
        <w:bidi/>
        <w:spacing w:after="0"/>
        <w:ind w:left="425"/>
        <w:jc w:val="both"/>
        <w:rPr>
          <w:rFonts w:hint="cs"/>
          <w:sz w:val="32"/>
          <w:szCs w:val="32"/>
          <w:lang w:val="en-US"/>
        </w:rPr>
      </w:pPr>
      <w:proofErr w:type="gramStart"/>
      <w:r>
        <w:rPr>
          <w:rFonts w:hint="cs"/>
          <w:sz w:val="32"/>
          <w:szCs w:val="32"/>
          <w:rtl/>
          <w:lang w:val="en-US"/>
        </w:rPr>
        <w:t>التهذيب</w:t>
      </w:r>
      <w:proofErr w:type="gramEnd"/>
      <w:r>
        <w:rPr>
          <w:rFonts w:hint="cs"/>
          <w:sz w:val="32"/>
          <w:szCs w:val="32"/>
          <w:rtl/>
          <w:lang w:val="en-US"/>
        </w:rPr>
        <w:t xml:space="preserve"> الثالث: يرى أنّه من عمل قريش وحدها ذلك أنها كانت تنزل مكة وكانت الكعبة وجهة القبائل العربية فكان قريش يسمعون لغاتهم ويأخذون ما استحسنوه ويديرون به ألسنتهم ويجرون على قياسه</w:t>
      </w:r>
      <w:r w:rsidR="00AA0419">
        <w:rPr>
          <w:rStyle w:val="Appelnotedebasdep"/>
          <w:sz w:val="32"/>
          <w:szCs w:val="32"/>
          <w:rtl/>
          <w:lang w:val="en-US"/>
        </w:rPr>
        <w:footnoteReference w:id="3"/>
      </w:r>
    </w:p>
    <w:p w:rsidR="00B448E4" w:rsidRDefault="00B448E4" w:rsidP="00B448E4">
      <w:pPr>
        <w:pStyle w:val="Paragraphedeliste"/>
        <w:numPr>
          <w:ilvl w:val="0"/>
          <w:numId w:val="2"/>
        </w:numPr>
        <w:bidi/>
        <w:spacing w:after="0"/>
        <w:jc w:val="both"/>
        <w:rPr>
          <w:rFonts w:hint="cs"/>
          <w:sz w:val="32"/>
          <w:szCs w:val="32"/>
          <w:lang w:val="en-US"/>
        </w:rPr>
      </w:pPr>
      <w:r>
        <w:rPr>
          <w:rFonts w:hint="cs"/>
          <w:sz w:val="32"/>
          <w:szCs w:val="32"/>
          <w:rtl/>
          <w:lang w:val="en-US"/>
        </w:rPr>
        <w:t>البعض الآخر يرى أن الانقسام هو عملية التطور الطبيعية للغة...</w:t>
      </w:r>
      <w:proofErr w:type="gramStart"/>
      <w:r>
        <w:rPr>
          <w:rFonts w:hint="cs"/>
          <w:sz w:val="32"/>
          <w:szCs w:val="32"/>
          <w:rtl/>
          <w:lang w:val="en-US"/>
        </w:rPr>
        <w:t>متى</w:t>
      </w:r>
      <w:proofErr w:type="gramEnd"/>
      <w:r>
        <w:rPr>
          <w:rFonts w:hint="cs"/>
          <w:sz w:val="32"/>
          <w:szCs w:val="32"/>
          <w:rtl/>
          <w:lang w:val="en-US"/>
        </w:rPr>
        <w:t xml:space="preserve"> انتشرت اللغة مساحة واسعة من الأرض وتكلم بها طوائف مختلفة من الناس استحال عليها الاحتفاظ بوحدتها الأولى...</w:t>
      </w:r>
      <w:proofErr w:type="gramStart"/>
      <w:r>
        <w:rPr>
          <w:rFonts w:hint="cs"/>
          <w:sz w:val="32"/>
          <w:szCs w:val="32"/>
          <w:rtl/>
          <w:lang w:val="en-US"/>
        </w:rPr>
        <w:t>وكما</w:t>
      </w:r>
      <w:proofErr w:type="gramEnd"/>
      <w:r>
        <w:rPr>
          <w:rFonts w:hint="cs"/>
          <w:sz w:val="32"/>
          <w:szCs w:val="32"/>
          <w:rtl/>
          <w:lang w:val="en-US"/>
        </w:rPr>
        <w:t xml:space="preserve"> يوجد فيها عوامل تعمل على انقسامها إلى لهجات توجد فيها عوامل تعمل على اتحادها وتجمعها في لغة واحدة...</w:t>
      </w:r>
      <w:proofErr w:type="gramStart"/>
      <w:r>
        <w:rPr>
          <w:rFonts w:hint="cs"/>
          <w:sz w:val="32"/>
          <w:szCs w:val="32"/>
          <w:rtl/>
          <w:lang w:val="en-US"/>
        </w:rPr>
        <w:t>وإن</w:t>
      </w:r>
      <w:proofErr w:type="gramEnd"/>
      <w:r>
        <w:rPr>
          <w:rFonts w:hint="cs"/>
          <w:sz w:val="32"/>
          <w:szCs w:val="32"/>
          <w:rtl/>
          <w:lang w:val="en-US"/>
        </w:rPr>
        <w:t xml:space="preserve"> كان الاتجاه نحو الانقسام أقوى من الميل إلى التوحد...</w:t>
      </w:r>
      <w:r>
        <w:rPr>
          <w:sz w:val="32"/>
          <w:szCs w:val="32"/>
          <w:rtl/>
          <w:lang w:val="en-US"/>
        </w:rPr>
        <w:t>»</w:t>
      </w:r>
      <w:r>
        <w:rPr>
          <w:rStyle w:val="Appelnotedebasdep"/>
          <w:sz w:val="32"/>
          <w:szCs w:val="32"/>
          <w:rtl/>
          <w:lang w:val="en-US"/>
        </w:rPr>
        <w:footnoteReference w:id="4"/>
      </w:r>
    </w:p>
    <w:p w:rsidR="00A62335" w:rsidRDefault="00A62335" w:rsidP="00A62335">
      <w:pPr>
        <w:pStyle w:val="Paragraphedeliste"/>
        <w:numPr>
          <w:ilvl w:val="0"/>
          <w:numId w:val="2"/>
        </w:numPr>
        <w:bidi/>
        <w:spacing w:after="0"/>
        <w:jc w:val="both"/>
        <w:rPr>
          <w:rFonts w:hint="cs"/>
          <w:sz w:val="32"/>
          <w:szCs w:val="32"/>
          <w:lang w:val="en-US"/>
        </w:rPr>
      </w:pPr>
      <w:r>
        <w:rPr>
          <w:rFonts w:hint="cs"/>
          <w:sz w:val="32"/>
          <w:szCs w:val="32"/>
          <w:rtl/>
          <w:lang w:val="en-US"/>
        </w:rPr>
        <w:lastRenderedPageBreak/>
        <w:t xml:space="preserve">محمود تيمور يرى أن اللهجات العربية مرحلة سابقة للعربية الأدبية منطلقا من أن اللهجات في العصر الجاهلي هي عمليات ذلك العصر... </w:t>
      </w:r>
      <w:proofErr w:type="gramStart"/>
      <w:r>
        <w:rPr>
          <w:rFonts w:hint="cs"/>
          <w:sz w:val="32"/>
          <w:szCs w:val="32"/>
          <w:rtl/>
          <w:lang w:val="en-US"/>
        </w:rPr>
        <w:t>وهو</w:t>
      </w:r>
      <w:proofErr w:type="gramEnd"/>
      <w:r>
        <w:rPr>
          <w:rFonts w:hint="cs"/>
          <w:sz w:val="32"/>
          <w:szCs w:val="32"/>
          <w:rtl/>
          <w:lang w:val="en-US"/>
        </w:rPr>
        <w:t xml:space="preserve"> ما اتفق عليه جمهور العلماء من أن العربية كانت لهجات قبائل ثم توحدت بعد ذلك ونتجت عنها اللغة الفصيحة.</w:t>
      </w:r>
      <w:r>
        <w:rPr>
          <w:rStyle w:val="Appelnotedebasdep"/>
          <w:sz w:val="32"/>
          <w:szCs w:val="32"/>
          <w:rtl/>
          <w:lang w:val="en-US"/>
        </w:rPr>
        <w:footnoteReference w:id="5"/>
      </w:r>
    </w:p>
    <w:p w:rsidR="00C17F87" w:rsidRDefault="00C17F87" w:rsidP="00C17F87">
      <w:pPr>
        <w:pStyle w:val="Paragraphedeliste"/>
        <w:numPr>
          <w:ilvl w:val="0"/>
          <w:numId w:val="2"/>
        </w:numPr>
        <w:bidi/>
        <w:spacing w:after="0"/>
        <w:jc w:val="both"/>
        <w:rPr>
          <w:rFonts w:hint="cs"/>
          <w:sz w:val="32"/>
          <w:szCs w:val="32"/>
          <w:lang w:val="en-US"/>
        </w:rPr>
      </w:pPr>
      <w:r>
        <w:rPr>
          <w:rFonts w:hint="cs"/>
          <w:sz w:val="32"/>
          <w:szCs w:val="32"/>
          <w:rtl/>
          <w:lang w:val="en-US"/>
        </w:rPr>
        <w:t xml:space="preserve">يرى المستشرق </w:t>
      </w:r>
      <w:proofErr w:type="spellStart"/>
      <w:r>
        <w:rPr>
          <w:rFonts w:hint="cs"/>
          <w:sz w:val="32"/>
          <w:szCs w:val="32"/>
          <w:rtl/>
          <w:lang w:val="en-US"/>
        </w:rPr>
        <w:t>لوفنسون</w:t>
      </w:r>
      <w:proofErr w:type="spellEnd"/>
      <w:r>
        <w:rPr>
          <w:rFonts w:hint="cs"/>
          <w:sz w:val="32"/>
          <w:szCs w:val="32"/>
          <w:rtl/>
          <w:lang w:val="en-US"/>
        </w:rPr>
        <w:t xml:space="preserve"> </w:t>
      </w:r>
      <w:r>
        <w:rPr>
          <w:sz w:val="32"/>
          <w:szCs w:val="32"/>
          <w:rtl/>
          <w:lang w:val="en-US"/>
        </w:rPr>
        <w:t>«</w:t>
      </w:r>
      <w:r>
        <w:rPr>
          <w:rFonts w:hint="cs"/>
          <w:sz w:val="32"/>
          <w:szCs w:val="32"/>
          <w:rtl/>
          <w:lang w:val="en-US"/>
        </w:rPr>
        <w:t xml:space="preserve"> أن اللغة العربية تشمل على عناصر قديمة جدا من اللغات السامية الأصلية وهذا يدل على أنها كانت موجودة في معهد اللغات السامية ويرى أن اللغة العربية الباقية هي مزيج من لهجات مختلفة بعضها من شمال الجزيرة وهو الأغلب وبعضها من الجنوب</w:t>
      </w:r>
      <w:r>
        <w:rPr>
          <w:rStyle w:val="Appelnotedebasdep"/>
          <w:sz w:val="32"/>
          <w:szCs w:val="32"/>
          <w:rtl/>
          <w:lang w:val="en-US"/>
        </w:rPr>
        <w:footnoteReference w:id="6"/>
      </w:r>
    </w:p>
    <w:p w:rsidR="00444F54" w:rsidRDefault="00444F54" w:rsidP="00444F54">
      <w:pPr>
        <w:pStyle w:val="Paragraphedeliste"/>
        <w:numPr>
          <w:ilvl w:val="0"/>
          <w:numId w:val="1"/>
        </w:numPr>
        <w:bidi/>
        <w:spacing w:after="0"/>
        <w:ind w:left="425"/>
        <w:jc w:val="both"/>
        <w:rPr>
          <w:rFonts w:hint="cs"/>
          <w:sz w:val="32"/>
          <w:szCs w:val="32"/>
          <w:lang w:val="en-US"/>
        </w:rPr>
      </w:pPr>
      <w:r w:rsidRPr="00444F54">
        <w:rPr>
          <w:rFonts w:hint="cs"/>
          <w:b/>
          <w:bCs/>
          <w:sz w:val="32"/>
          <w:szCs w:val="32"/>
          <w:rtl/>
          <w:lang w:val="en-US"/>
        </w:rPr>
        <w:t>اللغة العربية بعد الاسلام</w:t>
      </w:r>
      <w:r>
        <w:rPr>
          <w:rFonts w:hint="cs"/>
          <w:sz w:val="32"/>
          <w:szCs w:val="32"/>
          <w:rtl/>
          <w:lang w:val="en-US"/>
        </w:rPr>
        <w:t>:</w:t>
      </w:r>
    </w:p>
    <w:p w:rsidR="00444F54" w:rsidRDefault="00444F54" w:rsidP="00444F54">
      <w:pPr>
        <w:bidi/>
        <w:spacing w:after="0"/>
        <w:ind w:firstLine="567"/>
        <w:jc w:val="both"/>
        <w:rPr>
          <w:rFonts w:hint="cs"/>
          <w:sz w:val="32"/>
          <w:szCs w:val="32"/>
          <w:rtl/>
          <w:lang w:val="en-US"/>
        </w:rPr>
      </w:pPr>
      <w:r>
        <w:rPr>
          <w:rFonts w:hint="cs"/>
          <w:sz w:val="32"/>
          <w:szCs w:val="32"/>
          <w:rtl/>
          <w:lang w:val="en-US"/>
        </w:rPr>
        <w:t xml:space="preserve">حينما خرج المسلمون لنشر الدين الاسلامي في الممالك الخاضعة للإمبراطورية الفارسية والرومانية وشمال إفريقيا، وجدوا لغاتهم من الناحية العلمية والإدارية والفنية كانت أرقى وأغزر من اللغة العربية. </w:t>
      </w:r>
    </w:p>
    <w:p w:rsidR="00444F54" w:rsidRDefault="00444F54" w:rsidP="00444F54">
      <w:pPr>
        <w:bidi/>
        <w:spacing w:after="0"/>
        <w:ind w:firstLine="567"/>
        <w:jc w:val="both"/>
        <w:rPr>
          <w:rFonts w:hint="cs"/>
          <w:sz w:val="32"/>
          <w:szCs w:val="32"/>
          <w:rtl/>
          <w:lang w:val="en-US"/>
        </w:rPr>
      </w:pPr>
      <w:proofErr w:type="gramStart"/>
      <w:r>
        <w:rPr>
          <w:rFonts w:hint="cs"/>
          <w:sz w:val="32"/>
          <w:szCs w:val="32"/>
          <w:rtl/>
          <w:lang w:val="en-US"/>
        </w:rPr>
        <w:t>لذلك</w:t>
      </w:r>
      <w:proofErr w:type="gramEnd"/>
      <w:r>
        <w:rPr>
          <w:rFonts w:hint="cs"/>
          <w:sz w:val="32"/>
          <w:szCs w:val="32"/>
          <w:rtl/>
          <w:lang w:val="en-US"/>
        </w:rPr>
        <w:t xml:space="preserve"> ظهر في الثلث الأخير من القرن الأول الهجري وطوال القرنين الثاني والثالث الهجريين عدد من الحركات الثقافية والعلمية لتدارك وضعية اللغة العربية وكانت البداية: </w:t>
      </w:r>
    </w:p>
    <w:p w:rsidR="00444F54" w:rsidRDefault="00444F54" w:rsidP="00444F54">
      <w:pPr>
        <w:pStyle w:val="Paragraphedeliste"/>
        <w:numPr>
          <w:ilvl w:val="0"/>
          <w:numId w:val="4"/>
        </w:numPr>
        <w:bidi/>
        <w:spacing w:after="0"/>
        <w:ind w:left="425"/>
        <w:jc w:val="both"/>
        <w:rPr>
          <w:rFonts w:hint="cs"/>
          <w:sz w:val="32"/>
          <w:szCs w:val="32"/>
          <w:lang w:val="en-US"/>
        </w:rPr>
      </w:pPr>
      <w:r w:rsidRPr="00444F54">
        <w:rPr>
          <w:rFonts w:hint="cs"/>
          <w:sz w:val="32"/>
          <w:szCs w:val="32"/>
          <w:u w:val="single"/>
          <w:rtl/>
          <w:lang w:val="en-US"/>
        </w:rPr>
        <w:t>تعريب الدواوين الإدارية</w:t>
      </w:r>
      <w:r w:rsidRPr="00444F54">
        <w:rPr>
          <w:rFonts w:hint="cs"/>
          <w:sz w:val="32"/>
          <w:szCs w:val="32"/>
          <w:rtl/>
          <w:lang w:val="en-US"/>
        </w:rPr>
        <w:t>: فقد كانت تكتب بالفارسية في العراق واللاتينية في الأندلس والرومية في بلاد الشام وإفريقيا، إضافة إلى تعريب الشعوب الأعجمية التي دخلت الاسلام.</w:t>
      </w:r>
    </w:p>
    <w:p w:rsidR="00444F54" w:rsidRDefault="00444F54" w:rsidP="00444F54">
      <w:pPr>
        <w:pStyle w:val="Paragraphedeliste"/>
        <w:numPr>
          <w:ilvl w:val="0"/>
          <w:numId w:val="4"/>
        </w:numPr>
        <w:bidi/>
        <w:spacing w:after="0"/>
        <w:ind w:left="425"/>
        <w:jc w:val="both"/>
        <w:rPr>
          <w:rFonts w:hint="cs"/>
          <w:sz w:val="32"/>
          <w:szCs w:val="32"/>
          <w:lang w:val="en-US"/>
        </w:rPr>
      </w:pPr>
      <w:r>
        <w:rPr>
          <w:rFonts w:hint="cs"/>
          <w:sz w:val="32"/>
          <w:szCs w:val="32"/>
          <w:u w:val="single"/>
          <w:rtl/>
          <w:lang w:val="en-US"/>
        </w:rPr>
        <w:t>تدوين وتقعيد قواعد اللغة العربية</w:t>
      </w:r>
      <w:r w:rsidRPr="00444F54">
        <w:rPr>
          <w:rFonts w:hint="cs"/>
          <w:sz w:val="32"/>
          <w:szCs w:val="32"/>
          <w:rtl/>
          <w:lang w:val="en-US"/>
        </w:rPr>
        <w:t>:</w:t>
      </w:r>
      <w:r>
        <w:rPr>
          <w:rFonts w:hint="cs"/>
          <w:sz w:val="32"/>
          <w:szCs w:val="32"/>
          <w:rtl/>
          <w:lang w:val="en-US"/>
        </w:rPr>
        <w:t xml:space="preserve"> حيث رأى القائمون بها وجوب المحافظة على اللغة العربية باعتبارها لغة القرآن وحمياتها من التحريف وهكذا نشأ النحو على يد أبي الأسود الدؤلي وقام الخليل بن أحمد الفراهيدي بتنظيم علوم اللغة العربية.</w:t>
      </w:r>
    </w:p>
    <w:p w:rsidR="00444F54" w:rsidRPr="00444F54" w:rsidRDefault="00444F54" w:rsidP="00444F54">
      <w:pPr>
        <w:pStyle w:val="Paragraphedeliste"/>
        <w:numPr>
          <w:ilvl w:val="0"/>
          <w:numId w:val="4"/>
        </w:numPr>
        <w:bidi/>
        <w:spacing w:after="0"/>
        <w:ind w:left="425"/>
        <w:jc w:val="both"/>
        <w:rPr>
          <w:rFonts w:hint="cs"/>
          <w:sz w:val="32"/>
          <w:szCs w:val="32"/>
          <w:rtl/>
          <w:lang w:val="en-US"/>
        </w:rPr>
      </w:pPr>
      <w:r>
        <w:rPr>
          <w:rFonts w:hint="cs"/>
          <w:sz w:val="32"/>
          <w:szCs w:val="32"/>
          <w:u w:val="single"/>
          <w:rtl/>
          <w:lang w:val="en-US"/>
        </w:rPr>
        <w:t>حركة الترجمة من مختلف اللغات</w:t>
      </w:r>
      <w:r w:rsidRPr="00444F54">
        <w:rPr>
          <w:rFonts w:hint="cs"/>
          <w:sz w:val="32"/>
          <w:szCs w:val="32"/>
          <w:rtl/>
          <w:lang w:val="en-US"/>
        </w:rPr>
        <w:t>:</w:t>
      </w:r>
      <w:r>
        <w:rPr>
          <w:rFonts w:hint="cs"/>
          <w:sz w:val="32"/>
          <w:szCs w:val="32"/>
          <w:rtl/>
          <w:lang w:val="en-US"/>
        </w:rPr>
        <w:t xml:space="preserve"> </w:t>
      </w:r>
      <w:proofErr w:type="gramStart"/>
      <w:r>
        <w:rPr>
          <w:rFonts w:hint="cs"/>
          <w:sz w:val="32"/>
          <w:szCs w:val="32"/>
          <w:rtl/>
          <w:lang w:val="en-US"/>
        </w:rPr>
        <w:t>وهي</w:t>
      </w:r>
      <w:proofErr w:type="gramEnd"/>
      <w:r>
        <w:rPr>
          <w:rFonts w:hint="cs"/>
          <w:sz w:val="32"/>
          <w:szCs w:val="32"/>
          <w:rtl/>
          <w:lang w:val="en-US"/>
        </w:rPr>
        <w:t xml:space="preserve"> المرحلة التي مهّدت الطريق للغة العربية لكي تصل إلى العالمية.</w:t>
      </w:r>
      <w:r>
        <w:rPr>
          <w:rStyle w:val="Appelnotedebasdep"/>
          <w:sz w:val="32"/>
          <w:szCs w:val="32"/>
          <w:rtl/>
          <w:lang w:val="en-US"/>
        </w:rPr>
        <w:footnoteReference w:id="7"/>
      </w:r>
    </w:p>
    <w:p w:rsidR="00444F54" w:rsidRPr="00444F54" w:rsidRDefault="00444F54" w:rsidP="00444F54">
      <w:pPr>
        <w:bidi/>
        <w:spacing w:after="0"/>
        <w:ind w:firstLine="567"/>
        <w:jc w:val="both"/>
        <w:rPr>
          <w:rFonts w:hint="cs"/>
          <w:sz w:val="32"/>
          <w:szCs w:val="32"/>
          <w:rtl/>
          <w:lang w:val="en-US"/>
        </w:rPr>
      </w:pPr>
    </w:p>
    <w:p w:rsidR="000E33F0" w:rsidRPr="000E33F0" w:rsidRDefault="000E33F0">
      <w:pPr>
        <w:bidi/>
        <w:spacing w:after="0"/>
        <w:jc w:val="both"/>
        <w:rPr>
          <w:sz w:val="32"/>
          <w:szCs w:val="32"/>
          <w:lang w:val="en-US"/>
        </w:rPr>
      </w:pPr>
    </w:p>
    <w:sectPr w:rsidR="000E33F0" w:rsidRPr="000E33F0">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37A" w:rsidRDefault="00B3637A" w:rsidP="000E33F0">
      <w:pPr>
        <w:spacing w:after="0" w:line="240" w:lineRule="auto"/>
      </w:pPr>
      <w:r>
        <w:separator/>
      </w:r>
    </w:p>
  </w:endnote>
  <w:endnote w:type="continuationSeparator" w:id="0">
    <w:p w:rsidR="00B3637A" w:rsidRDefault="00B3637A" w:rsidP="000E3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37A" w:rsidRDefault="00B3637A" w:rsidP="000E33F0">
      <w:pPr>
        <w:spacing w:after="0" w:line="240" w:lineRule="auto"/>
      </w:pPr>
      <w:r>
        <w:separator/>
      </w:r>
    </w:p>
  </w:footnote>
  <w:footnote w:type="continuationSeparator" w:id="0">
    <w:p w:rsidR="00B3637A" w:rsidRDefault="00B3637A" w:rsidP="000E33F0">
      <w:pPr>
        <w:spacing w:after="0" w:line="240" w:lineRule="auto"/>
      </w:pPr>
      <w:r>
        <w:continuationSeparator/>
      </w:r>
    </w:p>
  </w:footnote>
  <w:footnote w:id="1">
    <w:p w:rsidR="000E33F0" w:rsidRPr="00574912" w:rsidRDefault="000E33F0" w:rsidP="00574912">
      <w:pPr>
        <w:bidi/>
        <w:spacing w:after="0" w:line="240" w:lineRule="auto"/>
        <w:jc w:val="left"/>
      </w:pPr>
      <w:r w:rsidRPr="00574912">
        <w:rPr>
          <w:rStyle w:val="Appelnotedebasdep"/>
          <w:vertAlign w:val="baseline"/>
        </w:rPr>
        <w:footnoteRef/>
      </w:r>
      <w:r w:rsidRPr="00574912">
        <w:t xml:space="preserve"> </w:t>
      </w:r>
      <w:r w:rsidR="004F52A9" w:rsidRPr="00574912">
        <w:rPr>
          <w:rtl/>
        </w:rPr>
        <w:t>عمر أديب شاكر جنادي، اللغة العربية منذ اقدم عصورها إلى العصر الجاهلي</w:t>
      </w:r>
      <w:r w:rsidR="004F52A9" w:rsidRPr="00574912">
        <w:rPr>
          <w:rFonts w:hint="cs"/>
          <w:rtl/>
          <w:lang w:val="en-US"/>
        </w:rPr>
        <w:t xml:space="preserve">، </w:t>
      </w:r>
      <w:r w:rsidR="004F52A9" w:rsidRPr="00574912">
        <w:t xml:space="preserve">journal of </w:t>
      </w:r>
      <w:proofErr w:type="spellStart"/>
      <w:r w:rsidR="004F52A9" w:rsidRPr="00574912">
        <w:t>oriantal</w:t>
      </w:r>
      <w:proofErr w:type="spellEnd"/>
      <w:r w:rsidR="004F52A9" w:rsidRPr="00574912">
        <w:t xml:space="preserve"> </w:t>
      </w:r>
      <w:proofErr w:type="spellStart"/>
      <w:r w:rsidR="004F52A9" w:rsidRPr="00574912">
        <w:t>stadies</w:t>
      </w:r>
      <w:proofErr w:type="spellEnd"/>
      <w:r w:rsidR="004F52A9" w:rsidRPr="00574912">
        <w:t xml:space="preserve"> ; Istanbul </w:t>
      </w:r>
      <w:proofErr w:type="spellStart"/>
      <w:r w:rsidR="004F52A9" w:rsidRPr="00574912">
        <w:t>university</w:t>
      </w:r>
      <w:proofErr w:type="spellEnd"/>
      <w:r w:rsidR="004F52A9" w:rsidRPr="00574912">
        <w:rPr>
          <w:rFonts w:hint="cs"/>
          <w:rtl/>
          <w:lang w:val="en-US"/>
        </w:rPr>
        <w:t xml:space="preserve">، 41، 2022(353-369)، ص 358. </w:t>
      </w:r>
    </w:p>
  </w:footnote>
  <w:footnote w:id="2">
    <w:p w:rsidR="00574912" w:rsidRPr="00574912" w:rsidRDefault="00574912" w:rsidP="00574912">
      <w:pPr>
        <w:pStyle w:val="Notedebasdepage"/>
        <w:bidi/>
        <w:jc w:val="both"/>
        <w:rPr>
          <w:rFonts w:hint="cs"/>
          <w:sz w:val="24"/>
          <w:szCs w:val="24"/>
          <w:rtl/>
        </w:rPr>
      </w:pPr>
      <w:r w:rsidRPr="00574912">
        <w:rPr>
          <w:rStyle w:val="Appelnotedebasdep"/>
          <w:sz w:val="24"/>
          <w:szCs w:val="24"/>
          <w:vertAlign w:val="baseline"/>
        </w:rPr>
        <w:footnoteRef/>
      </w:r>
      <w:r w:rsidRPr="00574912">
        <w:rPr>
          <w:sz w:val="24"/>
          <w:szCs w:val="24"/>
        </w:rPr>
        <w:t xml:space="preserve"> </w:t>
      </w:r>
      <w:r>
        <w:rPr>
          <w:rFonts w:hint="cs"/>
          <w:sz w:val="24"/>
          <w:szCs w:val="24"/>
          <w:rtl/>
        </w:rPr>
        <w:t xml:space="preserve"> ينظر، الرافعي، تاريخ آداب العرب 1، دار الكتاب العربي، لبنان، 1974، ص 51. </w:t>
      </w:r>
    </w:p>
  </w:footnote>
  <w:footnote w:id="3">
    <w:p w:rsidR="00AA0419" w:rsidRPr="00AA0419" w:rsidRDefault="00AA0419" w:rsidP="00AA0419">
      <w:pPr>
        <w:pStyle w:val="Notedebasdepage"/>
        <w:bidi/>
        <w:jc w:val="both"/>
        <w:rPr>
          <w:rFonts w:asciiTheme="majorBidi" w:hAnsiTheme="majorBidi" w:cstheme="majorBidi"/>
          <w:sz w:val="24"/>
          <w:szCs w:val="24"/>
          <w:rtl/>
        </w:rPr>
      </w:pPr>
      <w:r w:rsidRPr="00AA0419">
        <w:rPr>
          <w:rStyle w:val="Appelnotedebasdep"/>
          <w:rFonts w:asciiTheme="majorBidi" w:hAnsiTheme="majorBidi" w:cstheme="majorBidi"/>
          <w:sz w:val="24"/>
          <w:szCs w:val="24"/>
          <w:vertAlign w:val="baseline"/>
        </w:rPr>
        <w:footnoteRef/>
      </w:r>
      <w:r w:rsidRPr="00AA0419">
        <w:rPr>
          <w:rFonts w:asciiTheme="majorBidi" w:hAnsiTheme="majorBidi" w:cstheme="majorBidi"/>
          <w:sz w:val="24"/>
          <w:szCs w:val="24"/>
        </w:rPr>
        <w:t xml:space="preserve"> </w:t>
      </w:r>
      <w:r>
        <w:rPr>
          <w:rFonts w:asciiTheme="majorBidi" w:hAnsiTheme="majorBidi" w:cstheme="majorBidi" w:hint="cs"/>
          <w:sz w:val="24"/>
          <w:szCs w:val="24"/>
          <w:rtl/>
        </w:rPr>
        <w:t xml:space="preserve"> ينظر، </w:t>
      </w:r>
      <w:proofErr w:type="gramStart"/>
      <w:r>
        <w:rPr>
          <w:rFonts w:asciiTheme="majorBidi" w:hAnsiTheme="majorBidi" w:cstheme="majorBidi" w:hint="cs"/>
          <w:sz w:val="24"/>
          <w:szCs w:val="24"/>
          <w:rtl/>
        </w:rPr>
        <w:t>المرجع</w:t>
      </w:r>
      <w:proofErr w:type="gramEnd"/>
      <w:r>
        <w:rPr>
          <w:rFonts w:asciiTheme="majorBidi" w:hAnsiTheme="majorBidi" w:cstheme="majorBidi" w:hint="cs"/>
          <w:sz w:val="24"/>
          <w:szCs w:val="24"/>
          <w:rtl/>
        </w:rPr>
        <w:t xml:space="preserve"> نفسه، ص 60_63.</w:t>
      </w:r>
    </w:p>
  </w:footnote>
  <w:footnote w:id="4">
    <w:p w:rsidR="00B448E4" w:rsidRPr="00B448E4" w:rsidRDefault="00B448E4" w:rsidP="00B448E4">
      <w:pPr>
        <w:pStyle w:val="Notedebasdepage"/>
        <w:bidi/>
        <w:jc w:val="left"/>
        <w:rPr>
          <w:rFonts w:asciiTheme="majorBidi" w:hAnsiTheme="majorBidi" w:cstheme="majorBidi"/>
          <w:sz w:val="24"/>
          <w:szCs w:val="24"/>
          <w:rtl/>
        </w:rPr>
      </w:pPr>
      <w:r w:rsidRPr="00B448E4">
        <w:rPr>
          <w:rStyle w:val="Appelnotedebasdep"/>
          <w:rFonts w:asciiTheme="majorBidi" w:hAnsiTheme="majorBidi" w:cstheme="majorBidi"/>
          <w:sz w:val="24"/>
          <w:szCs w:val="24"/>
          <w:vertAlign w:val="baseline"/>
        </w:rPr>
        <w:footnoteRef/>
      </w:r>
      <w:r w:rsidRPr="00B448E4">
        <w:rPr>
          <w:rFonts w:asciiTheme="majorBidi" w:hAnsiTheme="majorBidi" w:cstheme="majorBidi"/>
          <w:sz w:val="24"/>
          <w:szCs w:val="24"/>
        </w:rPr>
        <w:t xml:space="preserve"> </w:t>
      </w:r>
      <w:r>
        <w:rPr>
          <w:rFonts w:asciiTheme="majorBidi" w:hAnsiTheme="majorBidi" w:cstheme="majorBidi" w:hint="cs"/>
          <w:sz w:val="24"/>
          <w:szCs w:val="24"/>
          <w:rtl/>
        </w:rPr>
        <w:t xml:space="preserve"> </w:t>
      </w:r>
      <w:proofErr w:type="gramStart"/>
      <w:r>
        <w:rPr>
          <w:rFonts w:asciiTheme="majorBidi" w:hAnsiTheme="majorBidi" w:cstheme="majorBidi" w:hint="cs"/>
          <w:sz w:val="24"/>
          <w:szCs w:val="24"/>
          <w:rtl/>
        </w:rPr>
        <w:t>كاظم</w:t>
      </w:r>
      <w:proofErr w:type="gramEnd"/>
      <w:r>
        <w:rPr>
          <w:rFonts w:asciiTheme="majorBidi" w:hAnsiTheme="majorBidi" w:cstheme="majorBidi" w:hint="cs"/>
          <w:sz w:val="24"/>
          <w:szCs w:val="24"/>
          <w:rtl/>
        </w:rPr>
        <w:t xml:space="preserve"> النقيب، صراع اللغة العربية من أجل البقاء، مطبعة الطف، العراق، 86_87.</w:t>
      </w:r>
    </w:p>
  </w:footnote>
  <w:footnote w:id="5">
    <w:p w:rsidR="00A62335" w:rsidRPr="00A62335" w:rsidRDefault="00A62335" w:rsidP="00A62335">
      <w:pPr>
        <w:pStyle w:val="Notedebasdepage"/>
        <w:bidi/>
        <w:jc w:val="left"/>
        <w:rPr>
          <w:rFonts w:asciiTheme="majorBidi" w:hAnsiTheme="majorBidi" w:cstheme="majorBidi"/>
          <w:sz w:val="24"/>
          <w:szCs w:val="24"/>
          <w:rtl/>
        </w:rPr>
      </w:pPr>
      <w:r w:rsidRPr="00A62335">
        <w:rPr>
          <w:rStyle w:val="Appelnotedebasdep"/>
          <w:rFonts w:asciiTheme="majorBidi" w:hAnsiTheme="majorBidi" w:cstheme="majorBidi"/>
          <w:sz w:val="24"/>
          <w:szCs w:val="24"/>
          <w:vertAlign w:val="baseline"/>
        </w:rPr>
        <w:footnoteRef/>
      </w:r>
      <w:r w:rsidRPr="00A62335">
        <w:rPr>
          <w:rFonts w:asciiTheme="majorBidi" w:hAnsiTheme="majorBidi" w:cstheme="majorBidi"/>
          <w:sz w:val="24"/>
          <w:szCs w:val="24"/>
        </w:rPr>
        <w:t xml:space="preserve"> </w:t>
      </w:r>
      <w:r>
        <w:rPr>
          <w:rFonts w:asciiTheme="majorBidi" w:hAnsiTheme="majorBidi" w:cstheme="majorBidi" w:hint="cs"/>
          <w:sz w:val="24"/>
          <w:szCs w:val="24"/>
          <w:rtl/>
        </w:rPr>
        <w:t xml:space="preserve"> عمر أديب شاك</w:t>
      </w:r>
      <w:r w:rsidR="00C17F87">
        <w:rPr>
          <w:rFonts w:asciiTheme="majorBidi" w:hAnsiTheme="majorBidi" w:cstheme="majorBidi" w:hint="cs"/>
          <w:sz w:val="24"/>
          <w:szCs w:val="24"/>
          <w:rtl/>
        </w:rPr>
        <w:t xml:space="preserve">ر جنادي، </w:t>
      </w:r>
      <w:r w:rsidR="00C533C8" w:rsidRPr="00C533C8">
        <w:rPr>
          <w:rFonts w:asciiTheme="majorBidi" w:hAnsiTheme="majorBidi"/>
          <w:sz w:val="24"/>
          <w:szCs w:val="24"/>
          <w:rtl/>
        </w:rPr>
        <w:t>اللغة العربية منذ اقدم عصورها إلى العصر الجاهلي</w:t>
      </w:r>
      <w:r w:rsidR="00C533C8" w:rsidRPr="00C533C8">
        <w:rPr>
          <w:rFonts w:asciiTheme="majorBidi" w:hAnsiTheme="majorBidi" w:hint="cs"/>
          <w:sz w:val="24"/>
          <w:szCs w:val="24"/>
          <w:rtl/>
        </w:rPr>
        <w:t xml:space="preserve"> </w:t>
      </w:r>
      <w:r w:rsidR="00C533C8">
        <w:rPr>
          <w:rFonts w:asciiTheme="majorBidi" w:hAnsiTheme="majorBidi" w:hint="cs"/>
          <w:sz w:val="24"/>
          <w:szCs w:val="24"/>
          <w:rtl/>
        </w:rPr>
        <w:t xml:space="preserve">، </w:t>
      </w:r>
      <w:r w:rsidR="00C17F87">
        <w:rPr>
          <w:rFonts w:asciiTheme="majorBidi" w:hAnsiTheme="majorBidi" w:cstheme="majorBidi" w:hint="cs"/>
          <w:sz w:val="24"/>
          <w:szCs w:val="24"/>
          <w:rtl/>
        </w:rPr>
        <w:t>ص 364</w:t>
      </w:r>
    </w:p>
  </w:footnote>
  <w:footnote w:id="6">
    <w:p w:rsidR="00C17F87" w:rsidRPr="00C17F87" w:rsidRDefault="00C17F87" w:rsidP="00C17F87">
      <w:pPr>
        <w:pStyle w:val="Notedebasdepage"/>
        <w:bidi/>
        <w:jc w:val="left"/>
        <w:rPr>
          <w:rFonts w:asciiTheme="majorBidi" w:hAnsiTheme="majorBidi" w:cstheme="majorBidi"/>
          <w:sz w:val="24"/>
          <w:szCs w:val="24"/>
          <w:rtl/>
        </w:rPr>
      </w:pPr>
      <w:r w:rsidRPr="00C17F87">
        <w:rPr>
          <w:rStyle w:val="Appelnotedebasdep"/>
          <w:rFonts w:asciiTheme="majorBidi" w:hAnsiTheme="majorBidi" w:cstheme="majorBidi"/>
          <w:sz w:val="24"/>
          <w:szCs w:val="24"/>
          <w:vertAlign w:val="baseline"/>
        </w:rPr>
        <w:footnoteRef/>
      </w:r>
      <w:r w:rsidRPr="00C17F87">
        <w:rPr>
          <w:rFonts w:asciiTheme="majorBidi" w:hAnsiTheme="majorBidi" w:cstheme="majorBidi"/>
          <w:sz w:val="24"/>
          <w:szCs w:val="24"/>
        </w:rPr>
        <w:t xml:space="preserve"> </w:t>
      </w:r>
      <w:r>
        <w:rPr>
          <w:rFonts w:asciiTheme="majorBidi" w:hAnsiTheme="majorBidi" w:cstheme="majorBidi" w:hint="cs"/>
          <w:sz w:val="24"/>
          <w:szCs w:val="24"/>
          <w:rtl/>
        </w:rPr>
        <w:t xml:space="preserve"> اسرائيل </w:t>
      </w:r>
      <w:proofErr w:type="spellStart"/>
      <w:r>
        <w:rPr>
          <w:rFonts w:asciiTheme="majorBidi" w:hAnsiTheme="majorBidi" w:cstheme="majorBidi" w:hint="cs"/>
          <w:sz w:val="24"/>
          <w:szCs w:val="24"/>
          <w:rtl/>
        </w:rPr>
        <w:t>ولفنسون</w:t>
      </w:r>
      <w:proofErr w:type="spellEnd"/>
      <w:r>
        <w:rPr>
          <w:rFonts w:asciiTheme="majorBidi" w:hAnsiTheme="majorBidi" w:cstheme="majorBidi" w:hint="cs"/>
          <w:sz w:val="24"/>
          <w:szCs w:val="24"/>
          <w:rtl/>
        </w:rPr>
        <w:t>، تاريخ اللغات السامية، مطبعة الاعتماد، مصر 1929، ص 166-167.</w:t>
      </w:r>
    </w:p>
  </w:footnote>
  <w:footnote w:id="7">
    <w:p w:rsidR="00444F54" w:rsidRPr="00444F54" w:rsidRDefault="00444F54" w:rsidP="00444F54">
      <w:pPr>
        <w:pStyle w:val="Notedebasdepage"/>
        <w:bidi/>
        <w:jc w:val="left"/>
        <w:rPr>
          <w:rFonts w:asciiTheme="majorBidi" w:hAnsiTheme="majorBidi" w:cstheme="majorBidi"/>
          <w:rtl/>
        </w:rPr>
      </w:pPr>
      <w:r w:rsidRPr="00444F54">
        <w:rPr>
          <w:rStyle w:val="Appelnotedebasdep"/>
          <w:rFonts w:asciiTheme="majorBidi" w:hAnsiTheme="majorBidi" w:cstheme="majorBidi"/>
          <w:sz w:val="24"/>
          <w:szCs w:val="24"/>
          <w:vertAlign w:val="baseline"/>
        </w:rPr>
        <w:footnoteRef/>
      </w:r>
      <w:r w:rsidRPr="00444F54">
        <w:rPr>
          <w:rFonts w:asciiTheme="majorBidi" w:hAnsiTheme="majorBidi" w:cstheme="majorBidi"/>
          <w:sz w:val="24"/>
          <w:szCs w:val="24"/>
        </w:rPr>
        <w:t xml:space="preserve"> </w:t>
      </w:r>
      <w:r w:rsidR="003F7258">
        <w:rPr>
          <w:rFonts w:asciiTheme="majorBidi" w:hAnsiTheme="majorBidi" w:cstheme="majorBidi" w:hint="cs"/>
          <w:sz w:val="24"/>
          <w:szCs w:val="24"/>
          <w:rtl/>
        </w:rPr>
        <w:t xml:space="preserve"> ينظر، </w:t>
      </w:r>
      <w:bookmarkStart w:id="0" w:name="_GoBack"/>
      <w:bookmarkEnd w:id="0"/>
      <w:r>
        <w:rPr>
          <w:rFonts w:asciiTheme="majorBidi" w:hAnsiTheme="majorBidi" w:cstheme="majorBidi" w:hint="cs"/>
          <w:sz w:val="24"/>
          <w:szCs w:val="24"/>
          <w:rtl/>
        </w:rPr>
        <w:t xml:space="preserve"> </w:t>
      </w:r>
      <w:r w:rsidR="003F7258">
        <w:rPr>
          <w:rFonts w:asciiTheme="majorBidi" w:hAnsiTheme="majorBidi" w:cstheme="majorBidi" w:hint="cs"/>
          <w:sz w:val="24"/>
          <w:szCs w:val="24"/>
          <w:rtl/>
        </w:rPr>
        <w:t xml:space="preserve">تركي رابح </w:t>
      </w:r>
      <w:proofErr w:type="spellStart"/>
      <w:r w:rsidR="003F7258">
        <w:rPr>
          <w:rFonts w:asciiTheme="majorBidi" w:hAnsiTheme="majorBidi" w:cstheme="majorBidi" w:hint="cs"/>
          <w:sz w:val="24"/>
          <w:szCs w:val="24"/>
          <w:rtl/>
        </w:rPr>
        <w:t>عمامرة</w:t>
      </w:r>
      <w:proofErr w:type="spellEnd"/>
      <w:r w:rsidR="003F7258">
        <w:rPr>
          <w:rFonts w:asciiTheme="majorBidi" w:hAnsiTheme="majorBidi" w:cstheme="majorBidi" w:hint="cs"/>
          <w:sz w:val="24"/>
          <w:szCs w:val="24"/>
          <w:rtl/>
        </w:rPr>
        <w:t xml:space="preserve">، كيف أصبحت اللغة العربية لغة عالمية بعد ظهور الاسلام بقليل، مجلة اللغة العربية، مجلة فصلية محكمة تعنى بكل القضايا الثقافية والعلمية للغة العربية، مجلد 3، العدد1، (158_188)، ص 162_167.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442F"/>
    <w:multiLevelType w:val="hybridMultilevel"/>
    <w:tmpl w:val="20C6BD12"/>
    <w:lvl w:ilvl="0" w:tplc="FE6E553A">
      <w:start w:val="1"/>
      <w:numFmt w:val="decimal"/>
      <w:lvlText w:val="%1.1"/>
      <w:lvlJc w:val="righ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7E5507"/>
    <w:multiLevelType w:val="hybridMultilevel"/>
    <w:tmpl w:val="6C72AF7E"/>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nsid w:val="2A81601E"/>
    <w:multiLevelType w:val="hybridMultilevel"/>
    <w:tmpl w:val="78E68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2D867BA"/>
    <w:multiLevelType w:val="hybridMultilevel"/>
    <w:tmpl w:val="49CED4A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3F0"/>
    <w:rsid w:val="000E33F0"/>
    <w:rsid w:val="003240E6"/>
    <w:rsid w:val="00352410"/>
    <w:rsid w:val="003F7258"/>
    <w:rsid w:val="00444F54"/>
    <w:rsid w:val="004F52A9"/>
    <w:rsid w:val="00574912"/>
    <w:rsid w:val="00720B1A"/>
    <w:rsid w:val="009D1BAE"/>
    <w:rsid w:val="00A62335"/>
    <w:rsid w:val="00AA0419"/>
    <w:rsid w:val="00B3637A"/>
    <w:rsid w:val="00B448E4"/>
    <w:rsid w:val="00C17F87"/>
    <w:rsid w:val="00C533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3F0"/>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E33F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E33F0"/>
    <w:rPr>
      <w:sz w:val="20"/>
      <w:szCs w:val="20"/>
    </w:rPr>
  </w:style>
  <w:style w:type="character" w:styleId="Appelnotedebasdep">
    <w:name w:val="footnote reference"/>
    <w:basedOn w:val="Policepardfaut"/>
    <w:uiPriority w:val="99"/>
    <w:semiHidden/>
    <w:unhideWhenUsed/>
    <w:rsid w:val="000E33F0"/>
    <w:rPr>
      <w:vertAlign w:val="superscript"/>
    </w:rPr>
  </w:style>
  <w:style w:type="paragraph" w:styleId="Paragraphedeliste">
    <w:name w:val="List Paragraph"/>
    <w:basedOn w:val="Normal"/>
    <w:uiPriority w:val="34"/>
    <w:qFormat/>
    <w:rsid w:val="003524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3F0"/>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E33F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E33F0"/>
    <w:rPr>
      <w:sz w:val="20"/>
      <w:szCs w:val="20"/>
    </w:rPr>
  </w:style>
  <w:style w:type="character" w:styleId="Appelnotedebasdep">
    <w:name w:val="footnote reference"/>
    <w:basedOn w:val="Policepardfaut"/>
    <w:uiPriority w:val="99"/>
    <w:semiHidden/>
    <w:unhideWhenUsed/>
    <w:rsid w:val="000E33F0"/>
    <w:rPr>
      <w:vertAlign w:val="superscript"/>
    </w:rPr>
  </w:style>
  <w:style w:type="paragraph" w:styleId="Paragraphedeliste">
    <w:name w:val="List Paragraph"/>
    <w:basedOn w:val="Normal"/>
    <w:uiPriority w:val="34"/>
    <w:qFormat/>
    <w:rsid w:val="00352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758F7-0EC1-4C85-8D1A-CECAA6FA9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474</Words>
  <Characters>2611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2024-11-07T16:14:00Z</dcterms:created>
  <dcterms:modified xsi:type="dcterms:W3CDTF">2024-11-07T17:54:00Z</dcterms:modified>
</cp:coreProperties>
</file>