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E6" w:rsidRDefault="00973212" w:rsidP="00B73140">
      <w:pPr>
        <w:spacing w:after="0"/>
        <w:jc w:val="center"/>
        <w:rPr>
          <w:rFonts w:asciiTheme="minorBidi" w:hAnsiTheme="minorBidi"/>
          <w:sz w:val="40"/>
          <w:szCs w:val="40"/>
        </w:rPr>
      </w:pPr>
      <w:bookmarkStart w:id="0" w:name="_GoBack"/>
      <w:bookmarkEnd w:id="0"/>
      <w:proofErr w:type="gramStart"/>
      <w:r w:rsidRPr="00AB0DD9">
        <w:rPr>
          <w:rFonts w:asciiTheme="minorBidi" w:hAnsiTheme="minorBidi"/>
          <w:b/>
          <w:bCs/>
          <w:sz w:val="40"/>
          <w:szCs w:val="40"/>
          <w:rtl/>
        </w:rPr>
        <w:t>المحاضرة  التاسعة</w:t>
      </w:r>
      <w:proofErr w:type="gramEnd"/>
      <w:r>
        <w:rPr>
          <w:rFonts w:asciiTheme="minorBidi" w:hAnsiTheme="minorBidi" w:hint="cs"/>
          <w:sz w:val="40"/>
          <w:szCs w:val="40"/>
          <w:rtl/>
        </w:rPr>
        <w:t xml:space="preserve">: </w:t>
      </w:r>
      <w:r w:rsidR="00AB0DD9" w:rsidRPr="00AB0DD9">
        <w:rPr>
          <w:rFonts w:asciiTheme="minorBidi" w:hAnsiTheme="minorBidi" w:hint="cs"/>
          <w:b/>
          <w:bCs/>
          <w:sz w:val="40"/>
          <w:szCs w:val="40"/>
          <w:rtl/>
        </w:rPr>
        <w:t>الترجمة وأثرها في تطور اللغة العربية</w:t>
      </w:r>
      <w:r w:rsidR="00AB0DD9">
        <w:rPr>
          <w:rFonts w:asciiTheme="minorBidi" w:hAnsiTheme="minorBidi" w:hint="cs"/>
          <w:sz w:val="40"/>
          <w:szCs w:val="40"/>
          <w:rtl/>
        </w:rPr>
        <w:t>.</w:t>
      </w:r>
    </w:p>
    <w:p w:rsidR="00AB0DD9" w:rsidRDefault="00AB0DD9" w:rsidP="00AE5617">
      <w:pPr>
        <w:pStyle w:val="NormalWeb"/>
        <w:bidi/>
        <w:spacing w:before="0" w:beforeAutospacing="0" w:after="0" w:afterAutospacing="0" w:line="276" w:lineRule="auto"/>
        <w:jc w:val="both"/>
        <w:rPr>
          <w:rStyle w:val="lev"/>
          <w:rFonts w:asciiTheme="minorBidi" w:hAnsiTheme="minorBidi" w:cstheme="minorBidi" w:hint="cs"/>
          <w:sz w:val="36"/>
          <w:szCs w:val="36"/>
          <w:rtl/>
        </w:rPr>
      </w:pPr>
    </w:p>
    <w:p w:rsidR="00766188" w:rsidRPr="00AB0DD9" w:rsidRDefault="00766188" w:rsidP="00AE5617">
      <w:pPr>
        <w:pStyle w:val="NormalWeb"/>
        <w:bidi/>
        <w:spacing w:before="0" w:beforeAutospacing="0" w:after="0" w:afterAutospacing="0" w:line="276" w:lineRule="auto"/>
        <w:jc w:val="both"/>
        <w:rPr>
          <w:rFonts w:asciiTheme="minorBidi" w:hAnsiTheme="minorBidi" w:cstheme="minorBidi"/>
          <w:sz w:val="36"/>
          <w:szCs w:val="36"/>
        </w:rPr>
      </w:pPr>
      <w:proofErr w:type="gramStart"/>
      <w:r w:rsidRPr="00AB0DD9">
        <w:rPr>
          <w:rStyle w:val="lev"/>
          <w:rFonts w:asciiTheme="minorBidi" w:hAnsiTheme="minorBidi" w:cstheme="minorBidi"/>
          <w:sz w:val="36"/>
          <w:szCs w:val="36"/>
          <w:rtl/>
        </w:rPr>
        <w:t>تمهيد</w:t>
      </w:r>
      <w:proofErr w:type="gramEnd"/>
      <w:r w:rsidRPr="00AB0DD9">
        <w:rPr>
          <w:rStyle w:val="lev"/>
          <w:rFonts w:asciiTheme="minorBidi" w:hAnsiTheme="minorBidi" w:cstheme="minorBidi"/>
          <w:sz w:val="36"/>
          <w:szCs w:val="36"/>
          <w:rtl/>
        </w:rPr>
        <w:t>:</w:t>
      </w:r>
      <w:r w:rsidRPr="00AB0DD9">
        <w:rPr>
          <w:rStyle w:val="lev"/>
          <w:rFonts w:asciiTheme="minorBidi" w:hAnsiTheme="minorBidi" w:cstheme="minorBidi"/>
          <w:b w:val="0"/>
          <w:bCs w:val="0"/>
          <w:sz w:val="36"/>
          <w:szCs w:val="36"/>
          <w:rtl/>
        </w:rPr>
        <w:t xml:space="preserve"> </w:t>
      </w:r>
      <w:r w:rsidR="00AB0DD9">
        <w:rPr>
          <w:rStyle w:val="lev"/>
          <w:rFonts w:asciiTheme="minorBidi" w:hAnsiTheme="minorBidi" w:cstheme="minorBidi" w:hint="cs"/>
          <w:b w:val="0"/>
          <w:bCs w:val="0"/>
          <w:sz w:val="36"/>
          <w:szCs w:val="36"/>
          <w:rtl/>
        </w:rPr>
        <w:t xml:space="preserve">الترجمة؛ </w:t>
      </w:r>
      <w:r w:rsidRPr="00AB0DD9">
        <w:rPr>
          <w:rStyle w:val="lev"/>
          <w:rFonts w:asciiTheme="minorBidi" w:hAnsiTheme="minorBidi" w:cstheme="minorBidi"/>
          <w:b w:val="0"/>
          <w:bCs w:val="0"/>
          <w:sz w:val="36"/>
          <w:szCs w:val="36"/>
          <w:rtl/>
        </w:rPr>
        <w:t>جسر التواصل بين الحضارات</w:t>
      </w:r>
      <w:r w:rsidR="00AB0DD9">
        <w:rPr>
          <w:rFonts w:asciiTheme="minorBidi" w:hAnsiTheme="minorBidi" w:cstheme="minorBidi" w:hint="cs"/>
          <w:sz w:val="36"/>
          <w:szCs w:val="36"/>
          <w:rtl/>
        </w:rPr>
        <w:t xml:space="preserve"> وهي </w:t>
      </w:r>
      <w:r w:rsidRPr="00AB0DD9">
        <w:rPr>
          <w:rFonts w:asciiTheme="minorBidi" w:hAnsiTheme="minorBidi" w:cstheme="minorBidi"/>
          <w:sz w:val="36"/>
          <w:szCs w:val="36"/>
          <w:rtl/>
        </w:rPr>
        <w:t xml:space="preserve">من أقدم وأهم الأنشطة البشرية، </w:t>
      </w:r>
      <w:r w:rsidR="00AB0DD9">
        <w:rPr>
          <w:rFonts w:asciiTheme="minorBidi" w:hAnsiTheme="minorBidi" w:cstheme="minorBidi" w:hint="cs"/>
          <w:sz w:val="36"/>
          <w:szCs w:val="36"/>
          <w:rtl/>
        </w:rPr>
        <w:t xml:space="preserve">إذ تعدّ </w:t>
      </w:r>
      <w:r w:rsidRPr="00AB0DD9">
        <w:rPr>
          <w:rFonts w:asciiTheme="minorBidi" w:hAnsiTheme="minorBidi" w:cstheme="minorBidi"/>
          <w:sz w:val="36"/>
          <w:szCs w:val="36"/>
          <w:rtl/>
        </w:rPr>
        <w:t xml:space="preserve">الوسيلة الأساسية للتواصل والتفاهم بين مختلف الثقافات والشعوب. ومع مرور الزمن، ازدادت أهميتها بشكل كبير، خاصة </w:t>
      </w:r>
      <w:proofErr w:type="gramStart"/>
      <w:r w:rsidRPr="00AB0DD9">
        <w:rPr>
          <w:rFonts w:asciiTheme="minorBidi" w:hAnsiTheme="minorBidi" w:cstheme="minorBidi"/>
          <w:sz w:val="36"/>
          <w:szCs w:val="36"/>
          <w:rtl/>
        </w:rPr>
        <w:t>في</w:t>
      </w:r>
      <w:proofErr w:type="gramEnd"/>
      <w:r w:rsidRPr="00AB0DD9">
        <w:rPr>
          <w:rFonts w:asciiTheme="minorBidi" w:hAnsiTheme="minorBidi" w:cstheme="minorBidi"/>
          <w:sz w:val="36"/>
          <w:szCs w:val="36"/>
          <w:rtl/>
        </w:rPr>
        <w:t xml:space="preserve"> ظل التطورات السريعة التي يشهدها العالم</w:t>
      </w:r>
      <w:r w:rsidRPr="00AB0DD9">
        <w:rPr>
          <w:rFonts w:asciiTheme="minorBidi" w:hAnsiTheme="minorBidi" w:cstheme="minorBidi"/>
          <w:sz w:val="36"/>
          <w:szCs w:val="36"/>
        </w:rPr>
        <w:t>.</w:t>
      </w:r>
    </w:p>
    <w:p w:rsidR="00766188" w:rsidRPr="00AB0DD9" w:rsidRDefault="00766188" w:rsidP="00AE5617">
      <w:pPr>
        <w:pStyle w:val="NormalWeb"/>
        <w:bidi/>
        <w:spacing w:before="0" w:beforeAutospacing="0" w:after="0" w:afterAutospacing="0" w:line="276" w:lineRule="auto"/>
        <w:ind w:firstLine="567"/>
        <w:jc w:val="both"/>
        <w:rPr>
          <w:rFonts w:asciiTheme="minorBidi" w:hAnsiTheme="minorBidi" w:cstheme="minorBidi"/>
          <w:sz w:val="36"/>
          <w:szCs w:val="36"/>
        </w:rPr>
      </w:pPr>
      <w:proofErr w:type="gramStart"/>
      <w:r w:rsidRPr="00AB0DD9">
        <w:rPr>
          <w:rFonts w:asciiTheme="minorBidi" w:hAnsiTheme="minorBidi" w:cstheme="minorBidi"/>
          <w:sz w:val="36"/>
          <w:szCs w:val="36"/>
          <w:rtl/>
        </w:rPr>
        <w:t>لا</w:t>
      </w:r>
      <w:proofErr w:type="gramEnd"/>
      <w:r w:rsidRPr="00AB0DD9">
        <w:rPr>
          <w:rFonts w:asciiTheme="minorBidi" w:hAnsiTheme="minorBidi" w:cstheme="minorBidi"/>
          <w:sz w:val="36"/>
          <w:szCs w:val="36"/>
          <w:rtl/>
        </w:rPr>
        <w:t xml:space="preserve"> تقتصر أهمية الترجمة على نقل المعلومات فقط، بل تلعب دورًا حيويًا في تجديد وتطوير اللغات، وزيادة قدرتها على التعبير عن المفاهيم الحديثة. كما تساهم في إنتاج </w:t>
      </w:r>
      <w:proofErr w:type="gramStart"/>
      <w:r w:rsidRPr="00AB0DD9">
        <w:rPr>
          <w:rFonts w:asciiTheme="minorBidi" w:hAnsiTheme="minorBidi" w:cstheme="minorBidi"/>
          <w:sz w:val="36"/>
          <w:szCs w:val="36"/>
          <w:rtl/>
        </w:rPr>
        <w:t>المعرفة</w:t>
      </w:r>
      <w:proofErr w:type="gramEnd"/>
      <w:r w:rsidRPr="00AB0DD9">
        <w:rPr>
          <w:rFonts w:asciiTheme="minorBidi" w:hAnsiTheme="minorBidi" w:cstheme="minorBidi"/>
          <w:sz w:val="36"/>
          <w:szCs w:val="36"/>
          <w:rtl/>
        </w:rPr>
        <w:t xml:space="preserve"> ونشرها في مختلف المجالات</w:t>
      </w:r>
      <w:r w:rsidRPr="00AB0DD9">
        <w:rPr>
          <w:rFonts w:asciiTheme="minorBidi" w:hAnsiTheme="minorBidi" w:cstheme="minorBidi"/>
          <w:sz w:val="36"/>
          <w:szCs w:val="36"/>
        </w:rPr>
        <w:t>.</w:t>
      </w:r>
    </w:p>
    <w:p w:rsidR="00AB0DD9" w:rsidRDefault="00AB0DD9" w:rsidP="00AE5617">
      <w:pPr>
        <w:pStyle w:val="NormalWeb"/>
        <w:bidi/>
        <w:spacing w:before="0" w:beforeAutospacing="0" w:after="0" w:afterAutospacing="0" w:line="276" w:lineRule="auto"/>
        <w:ind w:firstLine="567"/>
        <w:jc w:val="both"/>
        <w:rPr>
          <w:rFonts w:asciiTheme="minorBidi" w:hAnsiTheme="minorBidi" w:cstheme="minorBidi" w:hint="cs"/>
          <w:sz w:val="36"/>
          <w:szCs w:val="36"/>
          <w:rtl/>
        </w:rPr>
      </w:pPr>
      <w:proofErr w:type="gramStart"/>
      <w:r>
        <w:rPr>
          <w:rFonts w:asciiTheme="minorBidi" w:hAnsiTheme="minorBidi" w:cstheme="minorBidi" w:hint="cs"/>
          <w:sz w:val="36"/>
          <w:szCs w:val="36"/>
          <w:rtl/>
        </w:rPr>
        <w:t>و</w:t>
      </w:r>
      <w:r w:rsidR="00766188" w:rsidRPr="00AB0DD9">
        <w:rPr>
          <w:rFonts w:asciiTheme="minorBidi" w:hAnsiTheme="minorBidi" w:cstheme="minorBidi"/>
          <w:sz w:val="36"/>
          <w:szCs w:val="36"/>
          <w:rtl/>
        </w:rPr>
        <w:t>لقد</w:t>
      </w:r>
      <w:proofErr w:type="gramEnd"/>
      <w:r w:rsidR="00766188" w:rsidRPr="00AB0DD9">
        <w:rPr>
          <w:rFonts w:asciiTheme="minorBidi" w:hAnsiTheme="minorBidi" w:cstheme="minorBidi"/>
          <w:sz w:val="36"/>
          <w:szCs w:val="36"/>
          <w:rtl/>
        </w:rPr>
        <w:t xml:space="preserve"> أدرك العرب أهمية الترجمة منذ القدم، وحرصوا على نقل العلوم والآداب من الحضارات المجاورة، مثل الفرس واليونان والصين والهند، مما ساهم في إثراء الحضارة العربية والإسلامية</w:t>
      </w:r>
      <w:r>
        <w:rPr>
          <w:rFonts w:asciiTheme="minorBidi" w:hAnsiTheme="minorBidi" w:cstheme="minorBidi" w:hint="cs"/>
          <w:sz w:val="36"/>
          <w:szCs w:val="36"/>
          <w:rtl/>
        </w:rPr>
        <w:t>.</w:t>
      </w:r>
    </w:p>
    <w:p w:rsidR="00AB0DD9" w:rsidRDefault="0014296A" w:rsidP="00AE5617">
      <w:pPr>
        <w:pStyle w:val="NormalWeb"/>
        <w:numPr>
          <w:ilvl w:val="0"/>
          <w:numId w:val="1"/>
        </w:numPr>
        <w:bidi/>
        <w:spacing w:before="0" w:beforeAutospacing="0" w:after="0" w:afterAutospacing="0" w:line="276" w:lineRule="auto"/>
        <w:ind w:left="425"/>
        <w:jc w:val="both"/>
        <w:rPr>
          <w:rFonts w:asciiTheme="minorBidi" w:hAnsiTheme="minorBidi" w:cstheme="minorBidi" w:hint="cs"/>
          <w:sz w:val="36"/>
          <w:szCs w:val="36"/>
        </w:rPr>
      </w:pPr>
      <w:r w:rsidRPr="0014296A">
        <w:rPr>
          <w:rFonts w:asciiTheme="minorBidi" w:hAnsiTheme="minorBidi" w:cstheme="minorBidi" w:hint="cs"/>
          <w:b/>
          <w:bCs/>
          <w:sz w:val="36"/>
          <w:szCs w:val="36"/>
          <w:rtl/>
        </w:rPr>
        <w:t xml:space="preserve">مفهوم الترجمة لغة </w:t>
      </w:r>
      <w:proofErr w:type="gramStart"/>
      <w:r w:rsidRPr="0014296A">
        <w:rPr>
          <w:rFonts w:asciiTheme="minorBidi" w:hAnsiTheme="minorBidi" w:cstheme="minorBidi" w:hint="cs"/>
          <w:b/>
          <w:bCs/>
          <w:sz w:val="36"/>
          <w:szCs w:val="36"/>
          <w:rtl/>
        </w:rPr>
        <w:t>واصطلاحا</w:t>
      </w:r>
      <w:proofErr w:type="gramEnd"/>
      <w:r>
        <w:rPr>
          <w:rFonts w:asciiTheme="minorBidi" w:hAnsiTheme="minorBidi" w:cstheme="minorBidi" w:hint="cs"/>
          <w:sz w:val="36"/>
          <w:szCs w:val="36"/>
          <w:rtl/>
        </w:rPr>
        <w:t xml:space="preserve">: </w:t>
      </w:r>
    </w:p>
    <w:p w:rsidR="0014296A" w:rsidRPr="00917BB6" w:rsidRDefault="0014296A" w:rsidP="00AE5617">
      <w:pPr>
        <w:pStyle w:val="NormalWeb"/>
        <w:bidi/>
        <w:spacing w:before="0" w:beforeAutospacing="0" w:after="0" w:afterAutospacing="0" w:line="276" w:lineRule="auto"/>
        <w:jc w:val="both"/>
        <w:rPr>
          <w:rFonts w:asciiTheme="minorBidi" w:hAnsiTheme="minorBidi" w:cstheme="minorBidi" w:hint="cs"/>
          <w:sz w:val="36"/>
          <w:szCs w:val="36"/>
          <w:rtl/>
        </w:rPr>
      </w:pPr>
      <w:r>
        <w:rPr>
          <w:rFonts w:asciiTheme="minorBidi" w:hAnsiTheme="minorBidi" w:cstheme="minorBidi" w:hint="cs"/>
          <w:b/>
          <w:bCs/>
          <w:sz w:val="36"/>
          <w:szCs w:val="36"/>
          <w:rtl/>
        </w:rPr>
        <w:t xml:space="preserve">لغة: </w:t>
      </w:r>
      <w:r w:rsidR="00917BB6" w:rsidRPr="00917BB6">
        <w:rPr>
          <w:rFonts w:asciiTheme="minorBidi" w:hAnsiTheme="minorBidi" w:cstheme="minorBidi" w:hint="cs"/>
          <w:sz w:val="36"/>
          <w:szCs w:val="36"/>
          <w:rtl/>
        </w:rPr>
        <w:t>جاء في لسان العرب:</w:t>
      </w:r>
      <w:r w:rsidR="00917BB6">
        <w:rPr>
          <w:rFonts w:asciiTheme="minorBidi" w:hAnsiTheme="minorBidi" w:cstheme="minorBidi" w:hint="cs"/>
          <w:sz w:val="36"/>
          <w:szCs w:val="36"/>
          <w:rtl/>
        </w:rPr>
        <w:t xml:space="preserve">" </w:t>
      </w:r>
      <w:proofErr w:type="gramStart"/>
      <w:r w:rsidR="00917BB6">
        <w:rPr>
          <w:rFonts w:asciiTheme="minorBidi" w:hAnsiTheme="minorBidi" w:cstheme="minorBidi" w:hint="cs"/>
          <w:sz w:val="36"/>
          <w:szCs w:val="36"/>
          <w:rtl/>
        </w:rPr>
        <w:t>التَّرج</w:t>
      </w:r>
      <w:r w:rsidR="004B47BD">
        <w:rPr>
          <w:rFonts w:asciiTheme="minorBidi" w:hAnsiTheme="minorBidi" w:cstheme="minorBidi" w:hint="cs"/>
          <w:sz w:val="36"/>
          <w:szCs w:val="36"/>
          <w:rtl/>
        </w:rPr>
        <w:t>َ</w:t>
      </w:r>
      <w:r w:rsidR="00917BB6">
        <w:rPr>
          <w:rFonts w:asciiTheme="minorBidi" w:hAnsiTheme="minorBidi" w:cstheme="minorBidi" w:hint="cs"/>
          <w:sz w:val="36"/>
          <w:szCs w:val="36"/>
          <w:rtl/>
        </w:rPr>
        <w:t>م</w:t>
      </w:r>
      <w:r w:rsidR="004B47BD">
        <w:rPr>
          <w:rFonts w:asciiTheme="minorBidi" w:hAnsiTheme="minorBidi" w:cstheme="minorBidi" w:hint="cs"/>
          <w:sz w:val="36"/>
          <w:szCs w:val="36"/>
          <w:rtl/>
        </w:rPr>
        <w:t>َ</w:t>
      </w:r>
      <w:r w:rsidR="00917BB6">
        <w:rPr>
          <w:rFonts w:asciiTheme="minorBidi" w:hAnsiTheme="minorBidi" w:cstheme="minorBidi" w:hint="cs"/>
          <w:sz w:val="36"/>
          <w:szCs w:val="36"/>
          <w:rtl/>
        </w:rPr>
        <w:t>ان</w:t>
      </w:r>
      <w:r w:rsidR="004B47BD">
        <w:rPr>
          <w:rFonts w:asciiTheme="minorBidi" w:hAnsiTheme="minorBidi" w:cstheme="minorBidi" w:hint="cs"/>
          <w:sz w:val="36"/>
          <w:szCs w:val="36"/>
          <w:rtl/>
        </w:rPr>
        <w:t>ُ</w:t>
      </w:r>
      <w:r w:rsidR="00917BB6">
        <w:rPr>
          <w:rFonts w:asciiTheme="minorBidi" w:hAnsiTheme="minorBidi" w:cstheme="minorBidi" w:hint="cs"/>
          <w:sz w:val="36"/>
          <w:szCs w:val="36"/>
          <w:rtl/>
        </w:rPr>
        <w:t xml:space="preserve"> </w:t>
      </w:r>
      <w:r w:rsidR="004B47BD">
        <w:rPr>
          <w:rFonts w:asciiTheme="minorBidi" w:hAnsiTheme="minorBidi" w:cstheme="minorBidi" w:hint="cs"/>
          <w:sz w:val="36"/>
          <w:szCs w:val="36"/>
          <w:rtl/>
        </w:rPr>
        <w:t xml:space="preserve"> و</w:t>
      </w:r>
      <w:proofErr w:type="gramEnd"/>
      <w:r w:rsidR="004B47BD">
        <w:rPr>
          <w:rFonts w:asciiTheme="minorBidi" w:hAnsiTheme="minorBidi" w:cstheme="minorBidi" w:hint="cs"/>
          <w:sz w:val="36"/>
          <w:szCs w:val="36"/>
          <w:rtl/>
        </w:rPr>
        <w:t xml:space="preserve"> التُّرْجُمَانُ: وقد ترجم كلامه </w:t>
      </w:r>
      <w:r w:rsidR="00364054">
        <w:rPr>
          <w:rFonts w:asciiTheme="minorBidi" w:hAnsiTheme="minorBidi" w:cstheme="minorBidi" w:hint="cs"/>
          <w:sz w:val="36"/>
          <w:szCs w:val="36"/>
          <w:rtl/>
        </w:rPr>
        <w:t>إذا فسره بلسان آخر ومنه التَّرج</w:t>
      </w:r>
      <w:r w:rsidR="004B47BD">
        <w:rPr>
          <w:rFonts w:asciiTheme="minorBidi" w:hAnsiTheme="minorBidi" w:cstheme="minorBidi" w:hint="cs"/>
          <w:sz w:val="36"/>
          <w:szCs w:val="36"/>
          <w:rtl/>
        </w:rPr>
        <w:t>مَانُ</w:t>
      </w:r>
      <w:r w:rsidR="00364054">
        <w:rPr>
          <w:rFonts w:asciiTheme="minorBidi" w:hAnsiTheme="minorBidi" w:cstheme="minorBidi" w:hint="cs"/>
          <w:sz w:val="36"/>
          <w:szCs w:val="36"/>
          <w:rtl/>
        </w:rPr>
        <w:t xml:space="preserve"> والجمع تراجم" </w:t>
      </w:r>
      <w:r w:rsidR="00364054">
        <w:rPr>
          <w:rStyle w:val="Appelnotedebasdep"/>
          <w:rFonts w:asciiTheme="minorBidi" w:hAnsiTheme="minorBidi" w:cstheme="minorBidi"/>
          <w:sz w:val="36"/>
          <w:szCs w:val="36"/>
          <w:rtl/>
        </w:rPr>
        <w:footnoteReference w:id="1"/>
      </w:r>
      <w:r w:rsidR="00364054">
        <w:rPr>
          <w:rFonts w:asciiTheme="minorBidi" w:hAnsiTheme="minorBidi" w:cstheme="minorBidi" w:hint="cs"/>
          <w:sz w:val="36"/>
          <w:szCs w:val="36"/>
          <w:rtl/>
        </w:rPr>
        <w:t xml:space="preserve"> وجاء في القاموس: التُّرجمان؛ وهو المفسر للسان، وقد ترجمه وترجم عنه...</w:t>
      </w:r>
      <w:proofErr w:type="gramStart"/>
      <w:r w:rsidR="00364054">
        <w:rPr>
          <w:rFonts w:asciiTheme="minorBidi" w:hAnsiTheme="minorBidi" w:cstheme="minorBidi" w:hint="cs"/>
          <w:sz w:val="36"/>
          <w:szCs w:val="36"/>
          <w:rtl/>
        </w:rPr>
        <w:t>"</w:t>
      </w:r>
      <w:r w:rsidR="00364054">
        <w:rPr>
          <w:rStyle w:val="Appelnotedebasdep"/>
          <w:rFonts w:asciiTheme="minorBidi" w:hAnsiTheme="minorBidi" w:cstheme="minorBidi"/>
          <w:sz w:val="36"/>
          <w:szCs w:val="36"/>
          <w:rtl/>
        </w:rPr>
        <w:footnoteReference w:id="2"/>
      </w:r>
      <w:r w:rsidR="00364054">
        <w:rPr>
          <w:rFonts w:asciiTheme="minorBidi" w:hAnsiTheme="minorBidi" w:cstheme="minorBidi" w:hint="cs"/>
          <w:sz w:val="36"/>
          <w:szCs w:val="36"/>
          <w:rtl/>
        </w:rPr>
        <w:t xml:space="preserve"> ومن</w:t>
      </w:r>
      <w:proofErr w:type="gramEnd"/>
      <w:r w:rsidR="00364054">
        <w:rPr>
          <w:rFonts w:asciiTheme="minorBidi" w:hAnsiTheme="minorBidi" w:cstheme="minorBidi" w:hint="cs"/>
          <w:sz w:val="36"/>
          <w:szCs w:val="36"/>
          <w:rtl/>
        </w:rPr>
        <w:t xml:space="preserve"> المعروف أن ابن النديم استخدم كلمة ترجمة للدلالة على نقل الكلام من لغة إلى أخرى</w:t>
      </w:r>
      <w:r w:rsidR="00364054">
        <w:rPr>
          <w:rStyle w:val="Appelnotedebasdep"/>
          <w:rFonts w:asciiTheme="minorBidi" w:hAnsiTheme="minorBidi" w:cstheme="minorBidi"/>
          <w:sz w:val="36"/>
          <w:szCs w:val="36"/>
          <w:rtl/>
        </w:rPr>
        <w:footnoteReference w:id="3"/>
      </w:r>
    </w:p>
    <w:p w:rsidR="00766188" w:rsidRDefault="00364054" w:rsidP="00AE5617">
      <w:pPr>
        <w:spacing w:after="0"/>
        <w:jc w:val="both"/>
        <w:rPr>
          <w:rFonts w:asciiTheme="minorBidi" w:hAnsiTheme="minorBidi" w:hint="cs"/>
          <w:sz w:val="40"/>
          <w:szCs w:val="40"/>
          <w:rtl/>
          <w:lang w:val="fr-FR"/>
        </w:rPr>
      </w:pPr>
      <w:r w:rsidRPr="00364054">
        <w:rPr>
          <w:rFonts w:asciiTheme="minorBidi" w:hAnsiTheme="minorBidi" w:hint="cs"/>
          <w:b/>
          <w:bCs/>
          <w:sz w:val="40"/>
          <w:szCs w:val="40"/>
          <w:rtl/>
          <w:lang w:val="fr-FR"/>
        </w:rPr>
        <w:t>اصطلاحا</w:t>
      </w:r>
      <w:r w:rsidRPr="00BB6BF8">
        <w:rPr>
          <w:rFonts w:asciiTheme="minorBidi" w:hAnsiTheme="minorBidi" w:hint="cs"/>
          <w:sz w:val="40"/>
          <w:szCs w:val="40"/>
          <w:rtl/>
          <w:lang w:val="fr-FR"/>
        </w:rPr>
        <w:t xml:space="preserve">:  </w:t>
      </w:r>
      <w:r w:rsidR="00BB6BF8" w:rsidRPr="00BB6BF8">
        <w:rPr>
          <w:rFonts w:asciiTheme="minorBidi" w:hAnsiTheme="minorBidi" w:hint="cs"/>
          <w:sz w:val="40"/>
          <w:szCs w:val="40"/>
          <w:rtl/>
          <w:lang w:val="fr-FR"/>
        </w:rPr>
        <w:t>هي التعبير عن معنى كلام في لغة بكلام آخر م</w:t>
      </w:r>
      <w:r w:rsidR="00BB6BF8">
        <w:rPr>
          <w:rFonts w:asciiTheme="minorBidi" w:hAnsiTheme="minorBidi" w:hint="cs"/>
          <w:sz w:val="40"/>
          <w:szCs w:val="40"/>
          <w:rtl/>
          <w:lang w:val="fr-FR"/>
        </w:rPr>
        <w:t>ن لغة أخرى مع الوفاء ب</w:t>
      </w:r>
      <w:r w:rsidR="00BB6BF8" w:rsidRPr="00BB6BF8">
        <w:rPr>
          <w:rFonts w:asciiTheme="minorBidi" w:hAnsiTheme="minorBidi" w:hint="cs"/>
          <w:sz w:val="40"/>
          <w:szCs w:val="40"/>
          <w:rtl/>
          <w:lang w:val="fr-FR"/>
        </w:rPr>
        <w:t xml:space="preserve">جميع معانيه </w:t>
      </w:r>
      <w:proofErr w:type="gramStart"/>
      <w:r w:rsidR="00BB6BF8" w:rsidRPr="00BB6BF8">
        <w:rPr>
          <w:rFonts w:asciiTheme="minorBidi" w:hAnsiTheme="minorBidi" w:hint="cs"/>
          <w:sz w:val="40"/>
          <w:szCs w:val="40"/>
          <w:rtl/>
          <w:lang w:val="fr-FR"/>
        </w:rPr>
        <w:t>ومقاصده</w:t>
      </w:r>
      <w:r w:rsidR="00BB6BF8">
        <w:rPr>
          <w:rStyle w:val="Appelnotedebasdep"/>
          <w:rFonts w:asciiTheme="minorBidi" w:hAnsiTheme="minorBidi"/>
          <w:sz w:val="40"/>
          <w:szCs w:val="40"/>
          <w:rtl/>
          <w:lang w:val="fr-FR"/>
        </w:rPr>
        <w:footnoteReference w:id="4"/>
      </w:r>
      <w:r w:rsidR="00BB6BF8" w:rsidRPr="00BB6BF8">
        <w:rPr>
          <w:rFonts w:asciiTheme="minorBidi" w:hAnsiTheme="minorBidi" w:hint="cs"/>
          <w:sz w:val="40"/>
          <w:szCs w:val="40"/>
          <w:rtl/>
          <w:lang w:val="fr-FR"/>
        </w:rPr>
        <w:t>،</w:t>
      </w:r>
      <w:proofErr w:type="gramEnd"/>
      <w:r w:rsidR="00BB6BF8" w:rsidRPr="00BB6BF8">
        <w:rPr>
          <w:rFonts w:asciiTheme="minorBidi" w:hAnsiTheme="minorBidi" w:hint="cs"/>
          <w:sz w:val="40"/>
          <w:szCs w:val="40"/>
          <w:rtl/>
          <w:lang w:val="fr-FR"/>
        </w:rPr>
        <w:t xml:space="preserve"> ولا يمكن أن تتحقق الترجمة إلا بمعرفة المترجم لأوضاع اللغتين وأساليبهما وخصائصهما.</w:t>
      </w:r>
    </w:p>
    <w:p w:rsidR="00BB6BF8" w:rsidRDefault="00BB6BF8" w:rsidP="00AE5617">
      <w:pPr>
        <w:spacing w:after="0"/>
        <w:jc w:val="both"/>
        <w:rPr>
          <w:rFonts w:asciiTheme="minorBidi" w:hAnsiTheme="minorBidi" w:hint="cs"/>
          <w:sz w:val="40"/>
          <w:szCs w:val="40"/>
          <w:rtl/>
          <w:lang w:val="fr-FR"/>
        </w:rPr>
      </w:pPr>
      <w:proofErr w:type="gramStart"/>
      <w:r>
        <w:rPr>
          <w:rFonts w:asciiTheme="minorBidi" w:hAnsiTheme="minorBidi" w:hint="cs"/>
          <w:sz w:val="40"/>
          <w:szCs w:val="40"/>
          <w:rtl/>
          <w:lang w:val="fr-FR"/>
        </w:rPr>
        <w:t>وعرفه</w:t>
      </w:r>
      <w:proofErr w:type="gramEnd"/>
      <w:r>
        <w:rPr>
          <w:rFonts w:asciiTheme="minorBidi" w:hAnsiTheme="minorBidi" w:hint="cs"/>
          <w:sz w:val="40"/>
          <w:szCs w:val="40"/>
          <w:rtl/>
          <w:lang w:val="fr-FR"/>
        </w:rPr>
        <w:t xml:space="preserve"> بعضهم بأنه نقل الكلام من لغة إلى أخرى عن طريق التدرج من الكلمات الجزئية إلى الجمل والمعاني الكلية</w:t>
      </w:r>
      <w:r>
        <w:rPr>
          <w:rStyle w:val="Appelnotedebasdep"/>
          <w:rFonts w:asciiTheme="minorBidi" w:hAnsiTheme="minorBidi"/>
          <w:sz w:val="40"/>
          <w:szCs w:val="40"/>
          <w:rtl/>
          <w:lang w:val="fr-FR"/>
        </w:rPr>
        <w:footnoteReference w:id="5"/>
      </w:r>
    </w:p>
    <w:p w:rsidR="00BB6BF8" w:rsidRPr="00AE5617" w:rsidRDefault="00AE5617" w:rsidP="00AE5617">
      <w:pPr>
        <w:pStyle w:val="Paragraphedeliste"/>
        <w:numPr>
          <w:ilvl w:val="0"/>
          <w:numId w:val="1"/>
        </w:numPr>
        <w:spacing w:after="0"/>
        <w:ind w:left="425"/>
        <w:jc w:val="both"/>
        <w:rPr>
          <w:rFonts w:asciiTheme="minorBidi" w:hAnsiTheme="minorBidi" w:hint="cs"/>
          <w:sz w:val="40"/>
          <w:szCs w:val="40"/>
          <w:lang w:val="fr-FR"/>
        </w:rPr>
      </w:pPr>
      <w:r w:rsidRPr="00AE5617">
        <w:rPr>
          <w:rFonts w:asciiTheme="minorBidi" w:hAnsiTheme="minorBidi" w:hint="cs"/>
          <w:b/>
          <w:bCs/>
          <w:sz w:val="40"/>
          <w:szCs w:val="40"/>
          <w:rtl/>
          <w:lang w:val="fr-FR"/>
        </w:rPr>
        <w:t>الترجمة في القديم</w:t>
      </w:r>
      <w:r w:rsidRPr="00AE5617">
        <w:rPr>
          <w:rFonts w:asciiTheme="minorBidi" w:hAnsiTheme="minorBidi" w:hint="cs"/>
          <w:sz w:val="40"/>
          <w:szCs w:val="40"/>
          <w:rtl/>
          <w:lang w:val="fr-FR"/>
        </w:rPr>
        <w:t xml:space="preserve">: </w:t>
      </w:r>
      <w:r w:rsidRPr="00AE5617">
        <w:rPr>
          <w:rFonts w:asciiTheme="minorBidi" w:hAnsiTheme="minorBidi" w:cs="Arial"/>
          <w:sz w:val="40"/>
          <w:szCs w:val="40"/>
          <w:rtl/>
          <w:lang w:val="fr-FR"/>
        </w:rPr>
        <w:t xml:space="preserve">من الصعب تحديد البداية الحقيقية للترجمة كممارسة أدبية وثقافية، حيث إنها وجدت منذ أن وجدت اللغات </w:t>
      </w:r>
      <w:r w:rsidRPr="00AE5617">
        <w:rPr>
          <w:rFonts w:asciiTheme="minorBidi" w:hAnsiTheme="minorBidi" w:cs="Arial"/>
          <w:sz w:val="40"/>
          <w:szCs w:val="40"/>
          <w:rtl/>
          <w:lang w:val="fr-FR"/>
        </w:rPr>
        <w:lastRenderedPageBreak/>
        <w:t>المكتوبة وتمايزت، حتى إن نسخاً من ملحمة جلجامش السومرية وجدت مترجمةً إلى اللغات الآسيوية الشرقية في الألفية الثانية قبل الميلاد. كان اليونانيون القدماء أول من بحث في الترجمة بصفتها علماً قائماً بذاته، حيث ميز الباحثون اليونانيون مبكراً بين النقل الحرفي (</w:t>
      </w:r>
      <w:proofErr w:type="spellStart"/>
      <w:r w:rsidRPr="00AE5617">
        <w:rPr>
          <w:rFonts w:asciiTheme="minorBidi" w:hAnsiTheme="minorBidi"/>
          <w:sz w:val="40"/>
          <w:szCs w:val="40"/>
          <w:lang w:val="fr-FR"/>
        </w:rPr>
        <w:t>metaphrase</w:t>
      </w:r>
      <w:proofErr w:type="spellEnd"/>
      <w:r w:rsidRPr="00AE5617">
        <w:rPr>
          <w:rFonts w:asciiTheme="minorBidi" w:hAnsiTheme="minorBidi" w:cs="Arial"/>
          <w:sz w:val="40"/>
          <w:szCs w:val="40"/>
          <w:rtl/>
          <w:lang w:val="fr-FR"/>
        </w:rPr>
        <w:t>) وإعادة الصياغة (</w:t>
      </w:r>
      <w:r w:rsidRPr="00AE5617">
        <w:rPr>
          <w:rFonts w:asciiTheme="minorBidi" w:hAnsiTheme="minorBidi"/>
          <w:sz w:val="40"/>
          <w:szCs w:val="40"/>
          <w:lang w:val="fr-FR"/>
        </w:rPr>
        <w:t>paraphrase</w:t>
      </w:r>
      <w:r w:rsidRPr="00AE5617">
        <w:rPr>
          <w:rFonts w:asciiTheme="minorBidi" w:hAnsiTheme="minorBidi" w:cs="Arial"/>
          <w:sz w:val="40"/>
          <w:szCs w:val="40"/>
          <w:rtl/>
          <w:lang w:val="fr-FR"/>
        </w:rPr>
        <w:t>)، وذلك منذ القرن السابع قبل الميلاد.</w:t>
      </w:r>
    </w:p>
    <w:p w:rsidR="00AE5617" w:rsidRPr="00AE5617" w:rsidRDefault="00AE5617" w:rsidP="00AE5617">
      <w:pPr>
        <w:spacing w:after="0"/>
        <w:ind w:firstLine="567"/>
        <w:jc w:val="both"/>
        <w:rPr>
          <w:rFonts w:asciiTheme="minorBidi" w:hAnsiTheme="minorBidi"/>
          <w:sz w:val="40"/>
          <w:szCs w:val="40"/>
          <w:rtl/>
          <w:lang w:val="fr-FR"/>
        </w:rPr>
      </w:pPr>
      <w:r>
        <w:rPr>
          <w:rFonts w:asciiTheme="minorBidi" w:hAnsiTheme="minorBidi" w:cs="Arial" w:hint="cs"/>
          <w:sz w:val="40"/>
          <w:szCs w:val="40"/>
          <w:rtl/>
          <w:lang w:val="fr-FR"/>
        </w:rPr>
        <w:t xml:space="preserve">وفيما يتعلق بالترجمة كمهنة </w:t>
      </w:r>
      <w:r w:rsidRPr="00AE5617">
        <w:rPr>
          <w:rFonts w:asciiTheme="minorBidi" w:hAnsiTheme="minorBidi" w:cs="Arial"/>
          <w:sz w:val="40"/>
          <w:szCs w:val="40"/>
          <w:rtl/>
          <w:lang w:val="fr-FR"/>
        </w:rPr>
        <w:t>قائمة بذاتها، فيعود الفضل في نشوئها إلى الدولة العباسية، فبالإضافة إلى الأثر التاريخي الكبير الذي تركه قيام عبد الله بن المقفع بترجمة كتاب كليلة ودمنة (حوالي 750 للميلاد) وإهدائه إلى الخليفة أبو جعفر المنصور، شهد القرن التاسع الميلادي ظهور حركة غنية للترجمة إلى اللغة العربية، مدعومة بشغف الخلفاء، وعلى رأسهم هارون الرشيد وابنه المأمون، بالعلوم والآداب. حتى إن المأمون كان يقدم للمترجمين، أمثال حنين بن إسحق، ما يساوي وزن الكتب التي يقومون بترجمتها ذهباً. وهكذا تم تأسيس دار الحكمة في بغداد كأول مؤسسة تعنى بشؤون الترجمة في التاريخ، ولمع نجم المترجمين المحترفين أمثال ثابت بن قرة وحنين بن إسحق وابنه إسحق بن حنين. قام المترجمون في ذلك العصر بنقل علوم اليونان إلى اللغة العربية، بما في ذلك كافة كتب أرسطو، وقد أعيدت ترجمة بعض هذه الكتب إلى اليونانية من العربية بعد ضياع نصها الأصلي، أي أن ترجمتها إلى العربية قد حفظتها من الاندثار، وكذلك كان الأمر مع كتاب كليلة ودمنة، الذي حفظته نسخته العربية من الضياع.</w:t>
      </w:r>
    </w:p>
    <w:p w:rsidR="00AE5617" w:rsidRDefault="00AE5617" w:rsidP="00AE5617">
      <w:pPr>
        <w:spacing w:after="0"/>
        <w:ind w:firstLine="567"/>
        <w:jc w:val="both"/>
        <w:rPr>
          <w:rFonts w:asciiTheme="minorBidi" w:hAnsiTheme="minorBidi" w:cs="Arial" w:hint="cs"/>
          <w:sz w:val="40"/>
          <w:szCs w:val="40"/>
          <w:rtl/>
          <w:lang w:val="fr-FR"/>
        </w:rPr>
      </w:pPr>
      <w:r w:rsidRPr="00AE5617">
        <w:rPr>
          <w:rFonts w:asciiTheme="minorBidi" w:hAnsiTheme="minorBidi" w:cs="Arial"/>
          <w:sz w:val="40"/>
          <w:szCs w:val="40"/>
          <w:rtl/>
          <w:lang w:val="fr-FR"/>
        </w:rPr>
        <w:t xml:space="preserve">من أشهر الكتب التي تمت ترجمتها في هذا العصر بالإضافة إلى كليلة ودمنة، كتابا "الأخلاق" و"الطبيعة" لأرسطو (من ترجمة حنين بن إسحق)، وكتاب </w:t>
      </w:r>
      <w:proofErr w:type="spellStart"/>
      <w:r w:rsidRPr="00AE5617">
        <w:rPr>
          <w:rFonts w:asciiTheme="minorBidi" w:hAnsiTheme="minorBidi" w:cs="Arial"/>
          <w:sz w:val="40"/>
          <w:szCs w:val="40"/>
          <w:rtl/>
          <w:lang w:val="fr-FR"/>
        </w:rPr>
        <w:t>الشاهنامة</w:t>
      </w:r>
      <w:proofErr w:type="spellEnd"/>
      <w:r w:rsidRPr="00AE5617">
        <w:rPr>
          <w:rFonts w:asciiTheme="minorBidi" w:hAnsiTheme="minorBidi" w:cs="Arial"/>
          <w:sz w:val="40"/>
          <w:szCs w:val="40"/>
          <w:rtl/>
          <w:lang w:val="fr-FR"/>
        </w:rPr>
        <w:t xml:space="preserve"> للفردوسي، الذي ترجمه الفتح بن علي </w:t>
      </w:r>
      <w:proofErr w:type="spellStart"/>
      <w:r w:rsidRPr="00AE5617">
        <w:rPr>
          <w:rFonts w:asciiTheme="minorBidi" w:hAnsiTheme="minorBidi" w:cs="Arial"/>
          <w:sz w:val="40"/>
          <w:szCs w:val="40"/>
          <w:rtl/>
          <w:lang w:val="fr-FR"/>
        </w:rPr>
        <w:t>البنداري</w:t>
      </w:r>
      <w:proofErr w:type="spellEnd"/>
      <w:r w:rsidRPr="00AE5617">
        <w:rPr>
          <w:rFonts w:asciiTheme="minorBidi" w:hAnsiTheme="minorBidi" w:cs="Arial"/>
          <w:sz w:val="40"/>
          <w:szCs w:val="40"/>
          <w:rtl/>
          <w:lang w:val="fr-FR"/>
        </w:rPr>
        <w:t xml:space="preserve"> من الفارسية إلى العربية في القرن الثالث عشر.</w:t>
      </w:r>
    </w:p>
    <w:p w:rsidR="00737D5E" w:rsidRDefault="00737D5E" w:rsidP="00737D5E">
      <w:pPr>
        <w:spacing w:after="0"/>
        <w:ind w:firstLine="567"/>
        <w:jc w:val="both"/>
        <w:rPr>
          <w:rFonts w:asciiTheme="minorBidi" w:hAnsiTheme="minorBidi" w:cs="Arial" w:hint="cs"/>
          <w:sz w:val="40"/>
          <w:szCs w:val="40"/>
          <w:rtl/>
          <w:lang w:val="fr-FR"/>
        </w:rPr>
      </w:pPr>
    </w:p>
    <w:p w:rsidR="00737D5E" w:rsidRPr="00E673CF" w:rsidRDefault="00E673CF" w:rsidP="00E673CF">
      <w:pPr>
        <w:pStyle w:val="Paragraphedeliste"/>
        <w:numPr>
          <w:ilvl w:val="0"/>
          <w:numId w:val="1"/>
        </w:numPr>
        <w:spacing w:after="0"/>
        <w:ind w:left="425"/>
        <w:jc w:val="both"/>
        <w:rPr>
          <w:rFonts w:asciiTheme="minorBidi" w:hAnsiTheme="minorBidi" w:cs="Arial" w:hint="cs"/>
          <w:sz w:val="40"/>
          <w:szCs w:val="40"/>
          <w:rtl/>
          <w:lang w:val="fr-FR"/>
        </w:rPr>
      </w:pPr>
      <w:r w:rsidRPr="00E673CF">
        <w:rPr>
          <w:rFonts w:asciiTheme="minorBidi" w:hAnsiTheme="minorBidi" w:cs="Arial" w:hint="cs"/>
          <w:b/>
          <w:bCs/>
          <w:sz w:val="40"/>
          <w:szCs w:val="40"/>
          <w:rtl/>
          <w:lang w:val="fr-FR"/>
        </w:rPr>
        <w:lastRenderedPageBreak/>
        <w:t>الترجمة في العصر الحديث</w:t>
      </w:r>
      <w:r w:rsidRPr="00E673CF">
        <w:rPr>
          <w:rFonts w:asciiTheme="minorBidi" w:hAnsiTheme="minorBidi" w:cs="Arial" w:hint="cs"/>
          <w:sz w:val="40"/>
          <w:szCs w:val="40"/>
          <w:rtl/>
          <w:lang w:val="fr-FR"/>
        </w:rPr>
        <w:t xml:space="preserve">: </w:t>
      </w:r>
    </w:p>
    <w:p w:rsidR="00AE5617" w:rsidRPr="00AE5617" w:rsidRDefault="00AE5617" w:rsidP="00737D5E">
      <w:pPr>
        <w:spacing w:after="0"/>
        <w:ind w:firstLine="567"/>
        <w:jc w:val="both"/>
        <w:rPr>
          <w:rFonts w:asciiTheme="minorBidi" w:hAnsiTheme="minorBidi"/>
          <w:sz w:val="40"/>
          <w:szCs w:val="40"/>
          <w:rtl/>
          <w:lang w:val="fr-FR"/>
        </w:rPr>
      </w:pPr>
      <w:proofErr w:type="gramStart"/>
      <w:r w:rsidRPr="00AE5617">
        <w:rPr>
          <w:rFonts w:asciiTheme="minorBidi" w:hAnsiTheme="minorBidi" w:cs="Arial"/>
          <w:sz w:val="40"/>
          <w:szCs w:val="40"/>
          <w:rtl/>
          <w:lang w:val="fr-FR"/>
        </w:rPr>
        <w:t>شهدت</w:t>
      </w:r>
      <w:proofErr w:type="gramEnd"/>
      <w:r w:rsidRPr="00AE5617">
        <w:rPr>
          <w:rFonts w:asciiTheme="minorBidi" w:hAnsiTheme="minorBidi" w:cs="Arial"/>
          <w:sz w:val="40"/>
          <w:szCs w:val="40"/>
          <w:rtl/>
          <w:lang w:val="fr-FR"/>
        </w:rPr>
        <w:t xml:space="preserve"> حركة الترجمة ضعفاً كبيراً في العهد العثماني، حيث شجع العثمانيون على استخدام اللغة التركية بدلاً عن العربية. </w:t>
      </w:r>
      <w:proofErr w:type="gramStart"/>
      <w:r w:rsidRPr="00AE5617">
        <w:rPr>
          <w:rFonts w:asciiTheme="minorBidi" w:hAnsiTheme="minorBidi" w:cs="Arial"/>
          <w:sz w:val="40"/>
          <w:szCs w:val="40"/>
          <w:rtl/>
          <w:lang w:val="fr-FR"/>
        </w:rPr>
        <w:t>يعود</w:t>
      </w:r>
      <w:proofErr w:type="gramEnd"/>
      <w:r w:rsidRPr="00AE5617">
        <w:rPr>
          <w:rFonts w:asciiTheme="minorBidi" w:hAnsiTheme="minorBidi" w:cs="Arial"/>
          <w:sz w:val="40"/>
          <w:szCs w:val="40"/>
          <w:rtl/>
          <w:lang w:val="fr-FR"/>
        </w:rPr>
        <w:t xml:space="preserve"> الفضل إلى محمد علي باشا في إحياء حركة الترجمة إلى اللغة العربية في النصف الأول من القرن التاسع عشر، وهو ما لعب دوراً هاماً في نهضة العلوم والآداب في مصر والعالم العربي. وكما أسس الخليفة المأمون دار الحكمة، أسس محمد علي دار الألسن عام 1835 كمؤسسة تعنى بشؤون الترجمة، وقد تولى الإشراف عليها الشيخ رفاعة الطهطاوي. </w:t>
      </w:r>
      <w:proofErr w:type="gramStart"/>
      <w:r w:rsidRPr="00AE5617">
        <w:rPr>
          <w:rFonts w:asciiTheme="minorBidi" w:hAnsiTheme="minorBidi" w:cs="Arial"/>
          <w:sz w:val="40"/>
          <w:szCs w:val="40"/>
          <w:rtl/>
          <w:lang w:val="fr-FR"/>
        </w:rPr>
        <w:t>ثم</w:t>
      </w:r>
      <w:proofErr w:type="gramEnd"/>
      <w:r w:rsidRPr="00AE5617">
        <w:rPr>
          <w:rFonts w:asciiTheme="minorBidi" w:hAnsiTheme="minorBidi" w:cs="Arial"/>
          <w:sz w:val="40"/>
          <w:szCs w:val="40"/>
          <w:rtl/>
          <w:lang w:val="fr-FR"/>
        </w:rPr>
        <w:t xml:space="preserve"> أتبع ذلك بتأسيس قلم للترجمة الرسمية عام 1841، وكان ذلك بداية عصر "الترجمة القانونية" الحديثة في العالم العربي.</w:t>
      </w:r>
    </w:p>
    <w:p w:rsidR="00AE5617" w:rsidRPr="00AE5617" w:rsidRDefault="00AE5617" w:rsidP="00E673CF">
      <w:pPr>
        <w:spacing w:after="0"/>
        <w:ind w:firstLine="567"/>
        <w:jc w:val="both"/>
        <w:rPr>
          <w:rFonts w:asciiTheme="minorBidi" w:hAnsiTheme="minorBidi"/>
          <w:sz w:val="40"/>
          <w:szCs w:val="40"/>
          <w:rtl/>
          <w:lang w:val="fr-FR"/>
        </w:rPr>
      </w:pPr>
      <w:r w:rsidRPr="00AE5617">
        <w:rPr>
          <w:rFonts w:asciiTheme="minorBidi" w:hAnsiTheme="minorBidi" w:cs="Arial"/>
          <w:sz w:val="40"/>
          <w:szCs w:val="40"/>
          <w:rtl/>
          <w:lang w:val="fr-FR"/>
        </w:rPr>
        <w:t>عادت حركة الترجمة لتشهد نشاطاً كبيراً في عصر الخديوي اسماعيل، ولمع نجم أدباء ومثقفين كبار كمترجمين للأدب العالمي، ومنهم بطرس البستاني وابراهيم اليازجي ونجيب حداد، وهو أول من ترجم مأساة شكسبير الشهيرة "روميو وجولييت" إلى العربية.</w:t>
      </w:r>
    </w:p>
    <w:p w:rsidR="00AE5617" w:rsidRDefault="00AE5617" w:rsidP="00AE5617">
      <w:pPr>
        <w:spacing w:after="0"/>
        <w:ind w:firstLine="567"/>
        <w:jc w:val="both"/>
        <w:rPr>
          <w:rFonts w:asciiTheme="minorBidi" w:hAnsiTheme="minorBidi" w:cs="Arial" w:hint="cs"/>
          <w:sz w:val="40"/>
          <w:szCs w:val="40"/>
          <w:rtl/>
          <w:lang w:val="fr-FR"/>
        </w:rPr>
      </w:pPr>
      <w:r w:rsidRPr="00AE5617">
        <w:rPr>
          <w:rFonts w:asciiTheme="minorBidi" w:hAnsiTheme="minorBidi" w:cs="Arial"/>
          <w:sz w:val="40"/>
          <w:szCs w:val="40"/>
          <w:rtl/>
          <w:lang w:val="fr-FR"/>
        </w:rPr>
        <w:t xml:space="preserve">ومن بين أهم أعلام الترجمة العرب في العصر الحديث، نجد سليمان البستاني (1856-1925)، الذي اشتهر بالترجمة عن أكثر من نص في آن معاً، حيث ترجم الإلياذة معتمداً على نصها في اللغات الإنجليزية والفرنسية والألمانية واليونانية والإيطالية معاً، وقد عمل على ترجمتها لمدة ثماني سنوات. اشتهر أيضاً سلم قبعين (1870-1951) بترجماته عن اللغة الروسية، ومن بينها كتب تولستوي. عمل كبار الأدباء العرب في الترجمة أيضاً، ومن بينهم أحمد حسن الزيات والدكتور طه حسين وتوفيق الحكيم ومصطفى لطفي المنفلوطي، واشتهرت مي زيادة بترجمة كتاب "الحب الأماني، من أوراق غريب" عن الألمانية، وقد صدر في اللغة العربية باسم "ابتسامات ودموع". ومن بين كبار العاملين في حقل الترجمة في ذلك العصر الدكتور سامي </w:t>
      </w:r>
      <w:proofErr w:type="spellStart"/>
      <w:r w:rsidRPr="00AE5617">
        <w:rPr>
          <w:rFonts w:asciiTheme="minorBidi" w:hAnsiTheme="minorBidi" w:cs="Arial"/>
          <w:sz w:val="40"/>
          <w:szCs w:val="40"/>
          <w:rtl/>
          <w:lang w:val="fr-FR"/>
        </w:rPr>
        <w:t>الدروبي</w:t>
      </w:r>
      <w:proofErr w:type="spellEnd"/>
      <w:r w:rsidRPr="00AE5617">
        <w:rPr>
          <w:rFonts w:asciiTheme="minorBidi" w:hAnsiTheme="minorBidi" w:cs="Arial"/>
          <w:sz w:val="40"/>
          <w:szCs w:val="40"/>
          <w:rtl/>
          <w:lang w:val="fr-FR"/>
        </w:rPr>
        <w:t>، الذي يمكن القول أنه مؤسس مبادئ الترجمة العربية الحديثة.</w:t>
      </w:r>
    </w:p>
    <w:p w:rsidR="00E673CF" w:rsidRPr="00E673CF" w:rsidRDefault="00E673CF" w:rsidP="00E673CF">
      <w:pPr>
        <w:pStyle w:val="Paragraphedeliste"/>
        <w:numPr>
          <w:ilvl w:val="0"/>
          <w:numId w:val="1"/>
        </w:numPr>
        <w:spacing w:after="0"/>
        <w:ind w:left="425"/>
        <w:jc w:val="both"/>
        <w:rPr>
          <w:rFonts w:asciiTheme="minorBidi" w:hAnsiTheme="minorBidi" w:hint="cs"/>
          <w:b/>
          <w:bCs/>
          <w:sz w:val="40"/>
          <w:szCs w:val="40"/>
          <w:lang w:val="fr-FR"/>
        </w:rPr>
      </w:pPr>
      <w:r w:rsidRPr="00E673CF">
        <w:rPr>
          <w:rFonts w:asciiTheme="minorBidi" w:hAnsiTheme="minorBidi" w:cs="Arial" w:hint="cs"/>
          <w:b/>
          <w:bCs/>
          <w:sz w:val="40"/>
          <w:szCs w:val="40"/>
          <w:rtl/>
          <w:lang w:val="fr-FR"/>
        </w:rPr>
        <w:lastRenderedPageBreak/>
        <w:t xml:space="preserve">الترجمة </w:t>
      </w:r>
      <w:proofErr w:type="gramStart"/>
      <w:r w:rsidRPr="00E673CF">
        <w:rPr>
          <w:rFonts w:asciiTheme="minorBidi" w:hAnsiTheme="minorBidi" w:cs="Arial" w:hint="cs"/>
          <w:b/>
          <w:bCs/>
          <w:sz w:val="40"/>
          <w:szCs w:val="40"/>
          <w:rtl/>
          <w:lang w:val="fr-FR"/>
        </w:rPr>
        <w:t>من</w:t>
      </w:r>
      <w:proofErr w:type="gramEnd"/>
      <w:r w:rsidRPr="00E673CF">
        <w:rPr>
          <w:rFonts w:asciiTheme="minorBidi" w:hAnsiTheme="minorBidi" w:cs="Arial" w:hint="cs"/>
          <w:b/>
          <w:bCs/>
          <w:sz w:val="40"/>
          <w:szCs w:val="40"/>
          <w:rtl/>
          <w:lang w:val="fr-FR"/>
        </w:rPr>
        <w:t xml:space="preserve"> وإلى اللغة العربية: </w:t>
      </w:r>
    </w:p>
    <w:p w:rsidR="00E673CF" w:rsidRDefault="00E673CF" w:rsidP="00C8785C">
      <w:pPr>
        <w:spacing w:after="0"/>
        <w:ind w:firstLine="567"/>
        <w:jc w:val="both"/>
        <w:rPr>
          <w:rFonts w:asciiTheme="minorBidi" w:hAnsiTheme="minorBidi" w:hint="cs"/>
          <w:sz w:val="40"/>
          <w:szCs w:val="40"/>
          <w:rtl/>
          <w:lang w:val="fr-FR"/>
        </w:rPr>
      </w:pPr>
      <w:r>
        <w:rPr>
          <w:rFonts w:asciiTheme="minorBidi" w:hAnsiTheme="minorBidi" w:hint="cs"/>
          <w:sz w:val="40"/>
          <w:szCs w:val="40"/>
          <w:rtl/>
          <w:lang w:val="fr-FR"/>
        </w:rPr>
        <w:t>تعتبر الترجمة عاملا مهما وأساسيا في عملية نمو اللغات وبقائها، حيث تساعد على تجديد الأساليب والمفردات العامة والمتخصصة لجميع اللغات، كما أن عملية الترجمة تقتضي بالضرورة البحث عن الصيغ والمصطلحات الحديثة التي تلائم الواقع وهذا يعد وسيلة من وسائل تطوير اللغة وإغنائها</w:t>
      </w:r>
      <w:r>
        <w:rPr>
          <w:rStyle w:val="Appelnotedebasdep"/>
          <w:rFonts w:asciiTheme="minorBidi" w:hAnsiTheme="minorBidi"/>
          <w:sz w:val="40"/>
          <w:szCs w:val="40"/>
          <w:rtl/>
          <w:lang w:val="fr-FR"/>
        </w:rPr>
        <w:footnoteReference w:id="6"/>
      </w:r>
    </w:p>
    <w:p w:rsidR="00C8785C" w:rsidRPr="00E673CF" w:rsidRDefault="00C8785C" w:rsidP="00C8785C">
      <w:pPr>
        <w:spacing w:after="0"/>
        <w:ind w:firstLine="567"/>
        <w:jc w:val="both"/>
        <w:rPr>
          <w:rFonts w:asciiTheme="minorBidi" w:hAnsiTheme="minorBidi"/>
          <w:sz w:val="40"/>
          <w:szCs w:val="40"/>
          <w:lang w:val="fr-FR"/>
        </w:rPr>
      </w:pPr>
      <w:r>
        <w:rPr>
          <w:rFonts w:asciiTheme="minorBidi" w:hAnsiTheme="minorBidi" w:hint="cs"/>
          <w:sz w:val="40"/>
          <w:szCs w:val="40"/>
          <w:rtl/>
          <w:lang w:val="fr-FR"/>
        </w:rPr>
        <w:t>ومما لا شك فيه أن للترجمة أثر واضح عبى اللغة العربية من حيث إثرائها بأعداد من المفردات والعبارات وحتى في زيادة الاصوات والحروف التي تستعمل فيها، وذلك لتسريع حركة الترجمة من اللغات الأجنبية إلى اللغة العربية بسبب وضع الثقافة والعلوم في الأمة العربية بالنسبة للدول المتطورة، مما يحتم عليها تلقي كم هائل من الكلمات والمفاهيم الجديدة التي ليس لها مقابلات في اللغة العربية</w:t>
      </w:r>
      <w:r w:rsidR="001B60DE">
        <w:rPr>
          <w:rStyle w:val="Appelnotedebasdep"/>
          <w:rFonts w:asciiTheme="minorBidi" w:hAnsiTheme="minorBidi"/>
          <w:sz w:val="40"/>
          <w:szCs w:val="40"/>
          <w:rtl/>
          <w:lang w:val="fr-FR"/>
        </w:rPr>
        <w:footnoteReference w:id="7"/>
      </w:r>
    </w:p>
    <w:sectPr w:rsidR="00C8785C" w:rsidRPr="00E673CF">
      <w:footerReference w:type="default" r:id="rId9"/>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532" w:rsidRDefault="00877532" w:rsidP="00364054">
      <w:pPr>
        <w:spacing w:after="0" w:line="240" w:lineRule="auto"/>
      </w:pPr>
      <w:r>
        <w:separator/>
      </w:r>
    </w:p>
  </w:endnote>
  <w:endnote w:type="continuationSeparator" w:id="0">
    <w:p w:rsidR="00877532" w:rsidRDefault="00877532" w:rsidP="00364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390106442"/>
      <w:docPartObj>
        <w:docPartGallery w:val="Page Numbers (Bottom of Page)"/>
        <w:docPartUnique/>
      </w:docPartObj>
    </w:sdtPr>
    <w:sdtContent>
      <w:p w:rsidR="00176A4C" w:rsidRDefault="00176A4C">
        <w:pPr>
          <w:pStyle w:val="Pieddepage"/>
          <w:jc w:val="center"/>
        </w:pPr>
        <w:r>
          <w:fldChar w:fldCharType="begin"/>
        </w:r>
        <w:r>
          <w:instrText>PAGE   \* MERGEFORMAT</w:instrText>
        </w:r>
        <w:r>
          <w:fldChar w:fldCharType="separate"/>
        </w:r>
        <w:r w:rsidR="00B73140" w:rsidRPr="00B73140">
          <w:rPr>
            <w:noProof/>
            <w:rtl/>
            <w:lang w:val="fr-FR"/>
          </w:rPr>
          <w:t>4</w:t>
        </w:r>
        <w:r>
          <w:fldChar w:fldCharType="end"/>
        </w:r>
      </w:p>
    </w:sdtContent>
  </w:sdt>
  <w:p w:rsidR="00176A4C" w:rsidRDefault="00176A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532" w:rsidRDefault="00877532" w:rsidP="00364054">
      <w:pPr>
        <w:spacing w:after="0" w:line="240" w:lineRule="auto"/>
      </w:pPr>
      <w:r>
        <w:separator/>
      </w:r>
    </w:p>
  </w:footnote>
  <w:footnote w:type="continuationSeparator" w:id="0">
    <w:p w:rsidR="00877532" w:rsidRDefault="00877532" w:rsidP="00364054">
      <w:pPr>
        <w:spacing w:after="0" w:line="240" w:lineRule="auto"/>
      </w:pPr>
      <w:r>
        <w:continuationSeparator/>
      </w:r>
    </w:p>
  </w:footnote>
  <w:footnote w:id="1">
    <w:p w:rsidR="00364054" w:rsidRPr="00364054" w:rsidRDefault="00364054" w:rsidP="00364054">
      <w:pPr>
        <w:pStyle w:val="Notedebasdepage"/>
        <w:rPr>
          <w:rFonts w:asciiTheme="minorBidi" w:hAnsiTheme="minorBidi"/>
          <w:sz w:val="28"/>
          <w:szCs w:val="28"/>
        </w:rPr>
      </w:pPr>
      <w:r w:rsidRPr="00364054">
        <w:rPr>
          <w:rStyle w:val="Appelnotedebasdep"/>
          <w:rFonts w:asciiTheme="minorBidi" w:hAnsiTheme="minorBidi"/>
          <w:sz w:val="28"/>
          <w:szCs w:val="28"/>
          <w:vertAlign w:val="baseline"/>
        </w:rPr>
        <w:footnoteRef/>
      </w:r>
      <w:r w:rsidRPr="00364054">
        <w:rPr>
          <w:rFonts w:asciiTheme="minorBidi" w:hAnsiTheme="minorBidi"/>
          <w:sz w:val="28"/>
          <w:szCs w:val="28"/>
          <w:rtl/>
        </w:rPr>
        <w:t xml:space="preserve"> ابن منظور، لسان </w:t>
      </w:r>
      <w:proofErr w:type="gramStart"/>
      <w:r w:rsidRPr="00364054">
        <w:rPr>
          <w:rFonts w:asciiTheme="minorBidi" w:hAnsiTheme="minorBidi"/>
          <w:sz w:val="28"/>
          <w:szCs w:val="28"/>
          <w:rtl/>
        </w:rPr>
        <w:t>العرب ،</w:t>
      </w:r>
      <w:proofErr w:type="gramEnd"/>
      <w:r w:rsidRPr="00364054">
        <w:rPr>
          <w:rFonts w:asciiTheme="minorBidi" w:hAnsiTheme="minorBidi"/>
          <w:sz w:val="28"/>
          <w:szCs w:val="28"/>
          <w:rtl/>
        </w:rPr>
        <w:t xml:space="preserve"> 12/229. </w:t>
      </w:r>
    </w:p>
  </w:footnote>
  <w:footnote w:id="2">
    <w:p w:rsidR="00364054" w:rsidRPr="00364054" w:rsidRDefault="00364054" w:rsidP="00364054">
      <w:pPr>
        <w:pStyle w:val="Notedebasdepage"/>
        <w:jc w:val="both"/>
        <w:rPr>
          <w:rFonts w:asciiTheme="minorBidi" w:hAnsiTheme="minorBidi"/>
          <w:sz w:val="28"/>
          <w:szCs w:val="28"/>
        </w:rPr>
      </w:pPr>
      <w:r w:rsidRPr="00364054">
        <w:rPr>
          <w:rStyle w:val="Appelnotedebasdep"/>
          <w:rFonts w:asciiTheme="minorBidi" w:hAnsiTheme="minorBidi"/>
          <w:sz w:val="28"/>
          <w:szCs w:val="28"/>
          <w:vertAlign w:val="baseline"/>
        </w:rPr>
        <w:footnoteRef/>
      </w:r>
      <w:r w:rsidRPr="00364054">
        <w:rPr>
          <w:rFonts w:asciiTheme="minorBidi" w:hAnsiTheme="minorBidi"/>
          <w:sz w:val="28"/>
          <w:szCs w:val="28"/>
          <w:rtl/>
        </w:rPr>
        <w:t xml:space="preserve"> الفيروز أبادي، قاموس المحيط، 4/84.  </w:t>
      </w:r>
    </w:p>
  </w:footnote>
  <w:footnote w:id="3">
    <w:p w:rsidR="00364054" w:rsidRPr="00364054" w:rsidRDefault="00364054" w:rsidP="00364054">
      <w:pPr>
        <w:pStyle w:val="Notedebasdepage"/>
        <w:rPr>
          <w:rFonts w:asciiTheme="minorBidi" w:hAnsiTheme="minorBidi"/>
          <w:sz w:val="28"/>
          <w:szCs w:val="28"/>
        </w:rPr>
      </w:pPr>
      <w:r w:rsidRPr="00364054">
        <w:rPr>
          <w:rStyle w:val="Appelnotedebasdep"/>
          <w:rFonts w:asciiTheme="minorBidi" w:hAnsiTheme="minorBidi"/>
          <w:sz w:val="28"/>
          <w:szCs w:val="28"/>
          <w:vertAlign w:val="baseline"/>
        </w:rPr>
        <w:footnoteRef/>
      </w:r>
      <w:r w:rsidRPr="00364054">
        <w:rPr>
          <w:rFonts w:asciiTheme="minorBidi" w:hAnsiTheme="minorBidi"/>
          <w:sz w:val="28"/>
          <w:szCs w:val="28"/>
          <w:rtl/>
        </w:rPr>
        <w:t xml:space="preserve"> ابراهيم أنيس، المعجم الوسيط، 1/83، مادة ترجم. </w:t>
      </w:r>
    </w:p>
  </w:footnote>
  <w:footnote w:id="4">
    <w:p w:rsidR="00BB6BF8" w:rsidRPr="00BB6BF8" w:rsidRDefault="00BB6BF8" w:rsidP="00BB6BF8">
      <w:pPr>
        <w:pStyle w:val="Notedebasdepage"/>
        <w:rPr>
          <w:rFonts w:asciiTheme="minorBidi" w:hAnsiTheme="minorBidi"/>
          <w:sz w:val="28"/>
          <w:szCs w:val="28"/>
        </w:rPr>
      </w:pPr>
      <w:r w:rsidRPr="00BB6BF8">
        <w:rPr>
          <w:rStyle w:val="Appelnotedebasdep"/>
          <w:rFonts w:asciiTheme="minorBidi" w:hAnsiTheme="minorBidi"/>
          <w:sz w:val="28"/>
          <w:szCs w:val="28"/>
          <w:vertAlign w:val="baseline"/>
        </w:rPr>
        <w:footnoteRef/>
      </w:r>
      <w:r w:rsidRPr="00BB6BF8">
        <w:rPr>
          <w:rFonts w:asciiTheme="minorBidi" w:hAnsiTheme="minorBidi"/>
          <w:sz w:val="28"/>
          <w:szCs w:val="28"/>
          <w:rtl/>
        </w:rPr>
        <w:t xml:space="preserve"> </w:t>
      </w:r>
      <w:r>
        <w:rPr>
          <w:rFonts w:asciiTheme="minorBidi" w:hAnsiTheme="minorBidi" w:hint="cs"/>
          <w:sz w:val="28"/>
          <w:szCs w:val="28"/>
          <w:rtl/>
        </w:rPr>
        <w:t>محمد عبد العظيم الزرقاني، مناهل العرفان في علوم القرآن</w:t>
      </w:r>
      <w:r w:rsidR="00AE5617">
        <w:rPr>
          <w:rFonts w:asciiTheme="minorBidi" w:hAnsiTheme="minorBidi" w:hint="cs"/>
          <w:sz w:val="28"/>
          <w:szCs w:val="28"/>
          <w:rtl/>
        </w:rPr>
        <w:t xml:space="preserve">، 2، ص111. </w:t>
      </w:r>
    </w:p>
  </w:footnote>
  <w:footnote w:id="5">
    <w:p w:rsidR="00BB6BF8" w:rsidRPr="00BB6BF8" w:rsidRDefault="00BB6BF8" w:rsidP="00BB6BF8">
      <w:pPr>
        <w:pStyle w:val="Notedebasdepage"/>
        <w:rPr>
          <w:rFonts w:asciiTheme="minorBidi" w:hAnsiTheme="minorBidi"/>
          <w:sz w:val="28"/>
          <w:szCs w:val="28"/>
        </w:rPr>
      </w:pPr>
      <w:r w:rsidRPr="00BB6BF8">
        <w:rPr>
          <w:rStyle w:val="Appelnotedebasdep"/>
          <w:rFonts w:asciiTheme="minorBidi" w:hAnsiTheme="minorBidi"/>
          <w:sz w:val="28"/>
          <w:szCs w:val="28"/>
          <w:vertAlign w:val="baseline"/>
        </w:rPr>
        <w:footnoteRef/>
      </w:r>
      <w:r w:rsidRPr="00BB6BF8">
        <w:rPr>
          <w:rFonts w:asciiTheme="minorBidi" w:hAnsiTheme="minorBidi"/>
          <w:sz w:val="28"/>
          <w:szCs w:val="28"/>
          <w:rtl/>
        </w:rPr>
        <w:t xml:space="preserve"> </w:t>
      </w:r>
      <w:r w:rsidR="00AE5617">
        <w:rPr>
          <w:rFonts w:asciiTheme="minorBidi" w:hAnsiTheme="minorBidi" w:hint="cs"/>
          <w:sz w:val="28"/>
          <w:szCs w:val="28"/>
          <w:rtl/>
        </w:rPr>
        <w:t xml:space="preserve">عبد الوكيل </w:t>
      </w:r>
      <w:proofErr w:type="spellStart"/>
      <w:r w:rsidR="00AE5617">
        <w:rPr>
          <w:rFonts w:asciiTheme="minorBidi" w:hAnsiTheme="minorBidi" w:hint="cs"/>
          <w:sz w:val="28"/>
          <w:szCs w:val="28"/>
          <w:rtl/>
        </w:rPr>
        <w:t>الدروبي</w:t>
      </w:r>
      <w:proofErr w:type="spellEnd"/>
      <w:r w:rsidR="00AE5617">
        <w:rPr>
          <w:rFonts w:asciiTheme="minorBidi" w:hAnsiTheme="minorBidi" w:hint="cs"/>
          <w:sz w:val="28"/>
          <w:szCs w:val="28"/>
          <w:rtl/>
        </w:rPr>
        <w:t>، ترجمة القرآن، ص19</w:t>
      </w:r>
    </w:p>
  </w:footnote>
  <w:footnote w:id="6">
    <w:p w:rsidR="00E673CF" w:rsidRPr="00E673CF" w:rsidRDefault="00E673CF" w:rsidP="00E673CF">
      <w:pPr>
        <w:pStyle w:val="Notedebasdepage"/>
        <w:tabs>
          <w:tab w:val="left" w:pos="1059"/>
        </w:tabs>
        <w:rPr>
          <w:rFonts w:asciiTheme="minorBidi" w:hAnsiTheme="minorBidi"/>
          <w:sz w:val="28"/>
          <w:szCs w:val="28"/>
        </w:rPr>
      </w:pPr>
      <w:r w:rsidRPr="00E673CF">
        <w:rPr>
          <w:rStyle w:val="Appelnotedebasdep"/>
          <w:rFonts w:asciiTheme="minorBidi" w:hAnsiTheme="minorBidi"/>
          <w:sz w:val="28"/>
          <w:szCs w:val="28"/>
          <w:vertAlign w:val="baseline"/>
        </w:rPr>
        <w:footnoteRef/>
      </w:r>
      <w:r w:rsidRPr="00E673CF">
        <w:rPr>
          <w:rFonts w:asciiTheme="minorBidi" w:hAnsiTheme="minorBidi"/>
          <w:sz w:val="28"/>
          <w:szCs w:val="28"/>
          <w:rtl/>
        </w:rPr>
        <w:t xml:space="preserve"> </w:t>
      </w:r>
      <w:r>
        <w:rPr>
          <w:rFonts w:asciiTheme="minorBidi" w:hAnsiTheme="minorBidi" w:hint="cs"/>
          <w:sz w:val="28"/>
          <w:szCs w:val="28"/>
          <w:rtl/>
        </w:rPr>
        <w:t xml:space="preserve"> أحمد مؤقت، علم اللغة والترجمة مشكلات دلالية في الترجمة من العربية إلى الانجليزية، دار القلم العربي، سوريا، ط1، 1997، ص 25_26.</w:t>
      </w:r>
    </w:p>
  </w:footnote>
  <w:footnote w:id="7">
    <w:p w:rsidR="001B60DE" w:rsidRPr="001B60DE" w:rsidRDefault="001B60DE">
      <w:pPr>
        <w:pStyle w:val="Notedebasdepage"/>
        <w:rPr>
          <w:rFonts w:asciiTheme="minorBidi" w:hAnsiTheme="minorBidi"/>
          <w:sz w:val="28"/>
          <w:szCs w:val="28"/>
        </w:rPr>
      </w:pPr>
      <w:r w:rsidRPr="001B60DE">
        <w:rPr>
          <w:rStyle w:val="Appelnotedebasdep"/>
          <w:rFonts w:asciiTheme="minorBidi" w:hAnsiTheme="minorBidi"/>
          <w:sz w:val="28"/>
          <w:szCs w:val="28"/>
          <w:vertAlign w:val="baseline"/>
        </w:rPr>
        <w:footnoteRef/>
      </w:r>
      <w:r w:rsidRPr="001B60DE">
        <w:rPr>
          <w:rFonts w:asciiTheme="minorBidi" w:hAnsiTheme="minorBidi"/>
          <w:sz w:val="28"/>
          <w:szCs w:val="28"/>
          <w:rtl/>
        </w:rPr>
        <w:t xml:space="preserve"> </w:t>
      </w:r>
      <w:r>
        <w:rPr>
          <w:rFonts w:asciiTheme="minorBidi" w:hAnsiTheme="minorBidi" w:hint="cs"/>
          <w:sz w:val="28"/>
          <w:szCs w:val="28"/>
          <w:rtl/>
        </w:rPr>
        <w:t xml:space="preserve">محمد حسن عصفور، تأثير الترجمة على اللغة العربية، مجلة جامعة الشارقة للعلوم الشرعية والانسانية، مج4، العدد2، 2007، ص195.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8655C"/>
    <w:multiLevelType w:val="hybridMultilevel"/>
    <w:tmpl w:val="E48EC3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212"/>
    <w:rsid w:val="0014296A"/>
    <w:rsid w:val="00176A4C"/>
    <w:rsid w:val="001B60DE"/>
    <w:rsid w:val="003240E6"/>
    <w:rsid w:val="00364054"/>
    <w:rsid w:val="00396013"/>
    <w:rsid w:val="004B47BD"/>
    <w:rsid w:val="00737D5E"/>
    <w:rsid w:val="00766188"/>
    <w:rsid w:val="00877532"/>
    <w:rsid w:val="00917BB6"/>
    <w:rsid w:val="00973212"/>
    <w:rsid w:val="00AB0DD9"/>
    <w:rsid w:val="00AE5617"/>
    <w:rsid w:val="00B73140"/>
    <w:rsid w:val="00BB6BF8"/>
    <w:rsid w:val="00C8785C"/>
    <w:rsid w:val="00E673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18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66188"/>
    <w:rPr>
      <w:b/>
      <w:bCs/>
    </w:rPr>
  </w:style>
  <w:style w:type="paragraph" w:styleId="Notedebasdepage">
    <w:name w:val="footnote text"/>
    <w:basedOn w:val="Normal"/>
    <w:link w:val="NotedebasdepageCar"/>
    <w:uiPriority w:val="99"/>
    <w:semiHidden/>
    <w:unhideWhenUsed/>
    <w:rsid w:val="003640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4054"/>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364054"/>
    <w:rPr>
      <w:vertAlign w:val="superscript"/>
    </w:rPr>
  </w:style>
  <w:style w:type="paragraph" w:styleId="Paragraphedeliste">
    <w:name w:val="List Paragraph"/>
    <w:basedOn w:val="Normal"/>
    <w:uiPriority w:val="34"/>
    <w:qFormat/>
    <w:rsid w:val="00AE5617"/>
    <w:pPr>
      <w:ind w:left="720"/>
      <w:contextualSpacing/>
    </w:pPr>
  </w:style>
  <w:style w:type="paragraph" w:styleId="En-tte">
    <w:name w:val="header"/>
    <w:basedOn w:val="Normal"/>
    <w:link w:val="En-tteCar"/>
    <w:uiPriority w:val="99"/>
    <w:unhideWhenUsed/>
    <w:rsid w:val="00176A4C"/>
    <w:pPr>
      <w:tabs>
        <w:tab w:val="center" w:pos="4536"/>
        <w:tab w:val="right" w:pos="9072"/>
      </w:tabs>
      <w:spacing w:after="0" w:line="240" w:lineRule="auto"/>
    </w:pPr>
  </w:style>
  <w:style w:type="character" w:customStyle="1" w:styleId="En-tteCar">
    <w:name w:val="En-tête Car"/>
    <w:basedOn w:val="Policepardfaut"/>
    <w:link w:val="En-tte"/>
    <w:uiPriority w:val="99"/>
    <w:rsid w:val="00176A4C"/>
    <w:rPr>
      <w:rFonts w:asciiTheme="minorHAnsi" w:hAnsiTheme="minorHAnsi" w:cstheme="minorBidi"/>
      <w:sz w:val="22"/>
      <w:szCs w:val="22"/>
      <w:lang w:val="en-US"/>
    </w:rPr>
  </w:style>
  <w:style w:type="paragraph" w:styleId="Pieddepage">
    <w:name w:val="footer"/>
    <w:basedOn w:val="Normal"/>
    <w:link w:val="PieddepageCar"/>
    <w:uiPriority w:val="99"/>
    <w:unhideWhenUsed/>
    <w:rsid w:val="00176A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A4C"/>
    <w:rPr>
      <w:rFonts w:asciiTheme="minorHAnsi" w:hAnsiTheme="minorHAnsi" w:cstheme="minorBidi"/>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13"/>
    <w:pPr>
      <w:bidi/>
    </w:pPr>
    <w:rPr>
      <w:rFonts w:asciiTheme="minorHAnsi" w:hAnsiTheme="minorHAnsi" w:cstheme="minorBidi"/>
      <w:sz w:val="22"/>
      <w:szCs w:val="22"/>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66188"/>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766188"/>
    <w:rPr>
      <w:b/>
      <w:bCs/>
    </w:rPr>
  </w:style>
  <w:style w:type="paragraph" w:styleId="Notedebasdepage">
    <w:name w:val="footnote text"/>
    <w:basedOn w:val="Normal"/>
    <w:link w:val="NotedebasdepageCar"/>
    <w:uiPriority w:val="99"/>
    <w:semiHidden/>
    <w:unhideWhenUsed/>
    <w:rsid w:val="0036405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64054"/>
    <w:rPr>
      <w:rFonts w:asciiTheme="minorHAnsi" w:hAnsiTheme="minorHAnsi" w:cstheme="minorBidi"/>
      <w:sz w:val="20"/>
      <w:szCs w:val="20"/>
      <w:lang w:val="en-US"/>
    </w:rPr>
  </w:style>
  <w:style w:type="character" w:styleId="Appelnotedebasdep">
    <w:name w:val="footnote reference"/>
    <w:basedOn w:val="Policepardfaut"/>
    <w:uiPriority w:val="99"/>
    <w:semiHidden/>
    <w:unhideWhenUsed/>
    <w:rsid w:val="00364054"/>
    <w:rPr>
      <w:vertAlign w:val="superscript"/>
    </w:rPr>
  </w:style>
  <w:style w:type="paragraph" w:styleId="Paragraphedeliste">
    <w:name w:val="List Paragraph"/>
    <w:basedOn w:val="Normal"/>
    <w:uiPriority w:val="34"/>
    <w:qFormat/>
    <w:rsid w:val="00AE5617"/>
    <w:pPr>
      <w:ind w:left="720"/>
      <w:contextualSpacing/>
    </w:pPr>
  </w:style>
  <w:style w:type="paragraph" w:styleId="En-tte">
    <w:name w:val="header"/>
    <w:basedOn w:val="Normal"/>
    <w:link w:val="En-tteCar"/>
    <w:uiPriority w:val="99"/>
    <w:unhideWhenUsed/>
    <w:rsid w:val="00176A4C"/>
    <w:pPr>
      <w:tabs>
        <w:tab w:val="center" w:pos="4536"/>
        <w:tab w:val="right" w:pos="9072"/>
      </w:tabs>
      <w:spacing w:after="0" w:line="240" w:lineRule="auto"/>
    </w:pPr>
  </w:style>
  <w:style w:type="character" w:customStyle="1" w:styleId="En-tteCar">
    <w:name w:val="En-tête Car"/>
    <w:basedOn w:val="Policepardfaut"/>
    <w:link w:val="En-tte"/>
    <w:uiPriority w:val="99"/>
    <w:rsid w:val="00176A4C"/>
    <w:rPr>
      <w:rFonts w:asciiTheme="minorHAnsi" w:hAnsiTheme="minorHAnsi" w:cstheme="minorBidi"/>
      <w:sz w:val="22"/>
      <w:szCs w:val="22"/>
      <w:lang w:val="en-US"/>
    </w:rPr>
  </w:style>
  <w:style w:type="paragraph" w:styleId="Pieddepage">
    <w:name w:val="footer"/>
    <w:basedOn w:val="Normal"/>
    <w:link w:val="PieddepageCar"/>
    <w:uiPriority w:val="99"/>
    <w:unhideWhenUsed/>
    <w:rsid w:val="00176A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6A4C"/>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0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06B33-D89F-46BE-A9F4-F320E1CA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777</Words>
  <Characters>4274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2025-03-13T14:47:00Z</dcterms:created>
  <dcterms:modified xsi:type="dcterms:W3CDTF">2025-03-13T17:08:00Z</dcterms:modified>
</cp:coreProperties>
</file>